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2354"/>
        <w:gridCol w:w="8293"/>
      </w:tblGrid>
      <w:tr w:rsidR="003D790E" w:rsidRPr="002B08B7" w:rsidTr="003D790E">
        <w:trPr>
          <w:jc w:val="center"/>
        </w:trPr>
        <w:tc>
          <w:tcPr>
            <w:tcW w:w="2354" w:type="dxa"/>
            <w:shd w:val="clear" w:color="auto" w:fill="F2F2F2" w:themeFill="background1" w:themeFillShade="F2"/>
          </w:tcPr>
          <w:p w:rsidR="003D790E" w:rsidRPr="002D5F4B" w:rsidRDefault="003D790E" w:rsidP="002D5F4B">
            <w:pPr>
              <w:pStyle w:val="CellHeading"/>
              <w:rPr>
                <w:rFonts w:ascii="Century Gothic" w:hAnsi="Century Gothic"/>
              </w:rPr>
            </w:pPr>
            <w:r w:rsidRPr="002D5F4B">
              <w:rPr>
                <w:rFonts w:ascii="Century Gothic" w:hAnsi="Century Gothic"/>
              </w:rPr>
              <w:t>Project Name</w:t>
            </w:r>
          </w:p>
        </w:tc>
        <w:tc>
          <w:tcPr>
            <w:tcW w:w="8293" w:type="dxa"/>
          </w:tcPr>
          <w:p w:rsidR="003D790E" w:rsidRPr="003D790E" w:rsidRDefault="008C0D76" w:rsidP="003D790E">
            <w:pPr>
              <w:pStyle w:val="CellBody"/>
              <w:rPr>
                <w:rFonts w:ascii="Century Gothic" w:hAnsi="Century Gothic"/>
              </w:rPr>
            </w:pPr>
            <w:r>
              <w:rPr>
                <w:rFonts w:ascii="Century Gothic" w:hAnsi="Century Gothic"/>
              </w:rPr>
              <w:t>Department of Water Resources (DWR)- FERC Project No. 2426, South SWP (SSWP) Hydropower Relicensing</w:t>
            </w:r>
          </w:p>
        </w:tc>
      </w:tr>
      <w:tr w:rsidR="009F2FCB" w:rsidRPr="002B08B7" w:rsidTr="003D790E">
        <w:trPr>
          <w:jc w:val="center"/>
        </w:trPr>
        <w:tc>
          <w:tcPr>
            <w:tcW w:w="2354" w:type="dxa"/>
            <w:shd w:val="clear" w:color="auto" w:fill="F2F2F2" w:themeFill="background1" w:themeFillShade="F2"/>
          </w:tcPr>
          <w:p w:rsidR="009F2FCB" w:rsidRPr="002D5F4B" w:rsidRDefault="009F2FCB" w:rsidP="002D5F4B">
            <w:pPr>
              <w:pStyle w:val="CellHeading"/>
              <w:rPr>
                <w:rFonts w:ascii="Century Gothic" w:hAnsi="Century Gothic"/>
              </w:rPr>
            </w:pPr>
            <w:r>
              <w:rPr>
                <w:rFonts w:ascii="Century Gothic" w:hAnsi="Century Gothic"/>
              </w:rPr>
              <w:t>Study</w:t>
            </w:r>
          </w:p>
        </w:tc>
        <w:tc>
          <w:tcPr>
            <w:tcW w:w="8293" w:type="dxa"/>
          </w:tcPr>
          <w:p w:rsidR="009F2FCB" w:rsidRPr="003D790E" w:rsidRDefault="008C0D76" w:rsidP="003D790E">
            <w:pPr>
              <w:pStyle w:val="CellBody"/>
              <w:rPr>
                <w:rFonts w:ascii="Century Gothic" w:hAnsi="Century Gothic"/>
              </w:rPr>
            </w:pPr>
            <w:r>
              <w:rPr>
                <w:rFonts w:ascii="Century Gothic" w:hAnsi="Century Gothic"/>
              </w:rPr>
              <w:t>Botanical Study- Proper Functioning Condition (PFC) Surveys (WEEK 2)</w:t>
            </w:r>
          </w:p>
        </w:tc>
      </w:tr>
      <w:tr w:rsidR="003D790E" w:rsidRPr="002B08B7" w:rsidTr="003D790E">
        <w:trPr>
          <w:jc w:val="center"/>
        </w:trPr>
        <w:tc>
          <w:tcPr>
            <w:tcW w:w="2354" w:type="dxa"/>
            <w:shd w:val="clear" w:color="auto" w:fill="F2F2F2" w:themeFill="background1" w:themeFillShade="F2"/>
          </w:tcPr>
          <w:p w:rsidR="003D790E" w:rsidRPr="002D5F4B" w:rsidRDefault="003D790E" w:rsidP="002D5F4B">
            <w:pPr>
              <w:pStyle w:val="CellHeading"/>
              <w:rPr>
                <w:rFonts w:ascii="Century Gothic" w:hAnsi="Century Gothic"/>
              </w:rPr>
            </w:pPr>
            <w:r w:rsidRPr="002D5F4B">
              <w:rPr>
                <w:rFonts w:ascii="Century Gothic" w:hAnsi="Century Gothic"/>
              </w:rPr>
              <w:t>Crew Member Name (1)</w:t>
            </w:r>
          </w:p>
        </w:tc>
        <w:tc>
          <w:tcPr>
            <w:tcW w:w="8293" w:type="dxa"/>
          </w:tcPr>
          <w:p w:rsidR="003D790E" w:rsidRPr="003D790E" w:rsidRDefault="008C0D76" w:rsidP="003D790E">
            <w:pPr>
              <w:pStyle w:val="CellBody"/>
              <w:rPr>
                <w:rFonts w:ascii="Century Gothic" w:hAnsi="Century Gothic"/>
              </w:rPr>
            </w:pPr>
            <w:r>
              <w:rPr>
                <w:rFonts w:ascii="Century Gothic" w:hAnsi="Century Gothic"/>
              </w:rPr>
              <w:t xml:space="preserve">Rocky Brown (RB), </w:t>
            </w:r>
            <w:proofErr w:type="spellStart"/>
            <w:r>
              <w:rPr>
                <w:rFonts w:ascii="Century Gothic" w:hAnsi="Century Gothic"/>
              </w:rPr>
              <w:t>Marlyng</w:t>
            </w:r>
            <w:proofErr w:type="spellEnd"/>
            <w:r>
              <w:rPr>
                <w:rFonts w:ascii="Century Gothic" w:hAnsi="Century Gothic"/>
              </w:rPr>
              <w:t xml:space="preserve"> Gama (MG), Lauren Fah (LF)</w:t>
            </w:r>
          </w:p>
        </w:tc>
      </w:tr>
      <w:tr w:rsidR="003D790E" w:rsidRPr="002B08B7" w:rsidTr="003D790E">
        <w:trPr>
          <w:jc w:val="center"/>
        </w:trPr>
        <w:tc>
          <w:tcPr>
            <w:tcW w:w="2354" w:type="dxa"/>
            <w:shd w:val="clear" w:color="auto" w:fill="F2F2F2" w:themeFill="background1" w:themeFillShade="F2"/>
          </w:tcPr>
          <w:p w:rsidR="003D790E" w:rsidRPr="002D5F4B" w:rsidRDefault="003D790E" w:rsidP="002D5F4B">
            <w:pPr>
              <w:pStyle w:val="CellHeading"/>
              <w:rPr>
                <w:rFonts w:ascii="Century Gothic" w:hAnsi="Century Gothic"/>
              </w:rPr>
            </w:pPr>
            <w:r w:rsidRPr="002D5F4B">
              <w:rPr>
                <w:rFonts w:ascii="Century Gothic" w:hAnsi="Century Gothic"/>
              </w:rPr>
              <w:t>Crew Member Name (2)</w:t>
            </w:r>
          </w:p>
        </w:tc>
        <w:tc>
          <w:tcPr>
            <w:tcW w:w="8293" w:type="dxa"/>
          </w:tcPr>
          <w:p w:rsidR="003D790E" w:rsidRPr="003D790E" w:rsidRDefault="008C0D76" w:rsidP="003D790E">
            <w:pPr>
              <w:pStyle w:val="CellBody"/>
              <w:rPr>
                <w:rFonts w:ascii="Century Gothic" w:hAnsi="Century Gothic"/>
              </w:rPr>
            </w:pPr>
            <w:r>
              <w:rPr>
                <w:rFonts w:ascii="Century Gothic" w:hAnsi="Century Gothic"/>
              </w:rPr>
              <w:t>-</w:t>
            </w:r>
          </w:p>
        </w:tc>
      </w:tr>
      <w:tr w:rsidR="003D790E" w:rsidRPr="002B08B7" w:rsidTr="003D790E">
        <w:trPr>
          <w:jc w:val="center"/>
        </w:trPr>
        <w:tc>
          <w:tcPr>
            <w:tcW w:w="2354" w:type="dxa"/>
            <w:shd w:val="clear" w:color="auto" w:fill="F2F2F2" w:themeFill="background1" w:themeFillShade="F2"/>
          </w:tcPr>
          <w:p w:rsidR="003D790E" w:rsidRPr="002D5F4B" w:rsidRDefault="003D790E" w:rsidP="002D5F4B">
            <w:pPr>
              <w:pStyle w:val="CellHeading"/>
              <w:rPr>
                <w:rFonts w:ascii="Century Gothic" w:hAnsi="Century Gothic"/>
              </w:rPr>
            </w:pPr>
            <w:r w:rsidRPr="002D5F4B">
              <w:rPr>
                <w:rFonts w:ascii="Century Gothic" w:hAnsi="Century Gothic"/>
              </w:rPr>
              <w:t>Crew Member Name (3)</w:t>
            </w:r>
          </w:p>
        </w:tc>
        <w:tc>
          <w:tcPr>
            <w:tcW w:w="8293" w:type="dxa"/>
          </w:tcPr>
          <w:p w:rsidR="003D790E" w:rsidRPr="003D790E" w:rsidRDefault="008C0D76" w:rsidP="003D790E">
            <w:pPr>
              <w:pStyle w:val="CellBody"/>
              <w:rPr>
                <w:rFonts w:ascii="Century Gothic" w:hAnsi="Century Gothic"/>
              </w:rPr>
            </w:pPr>
            <w:r>
              <w:rPr>
                <w:rFonts w:ascii="Century Gothic" w:hAnsi="Century Gothic"/>
              </w:rPr>
              <w:t>-</w:t>
            </w:r>
          </w:p>
        </w:tc>
      </w:tr>
    </w:tbl>
    <w:p w:rsidR="003D790E" w:rsidRDefault="003D790E" w:rsidP="003D790E">
      <w:pPr>
        <w:spacing w:after="0" w:line="240" w:lineRule="auto"/>
      </w:pPr>
    </w:p>
    <w:tbl>
      <w:tblPr>
        <w:tblStyle w:val="TableGrid"/>
        <w:tblW w:w="0" w:type="auto"/>
        <w:jc w:val="center"/>
        <w:tblLook w:val="04A0" w:firstRow="1" w:lastRow="0" w:firstColumn="1" w:lastColumn="0" w:noHBand="0" w:noVBand="1"/>
      </w:tblPr>
      <w:tblGrid>
        <w:gridCol w:w="1545"/>
        <w:gridCol w:w="2790"/>
        <w:gridCol w:w="6314"/>
      </w:tblGrid>
      <w:tr w:rsidR="003D790E" w:rsidRPr="002B08B7" w:rsidTr="003D790E">
        <w:trPr>
          <w:jc w:val="center"/>
        </w:trPr>
        <w:tc>
          <w:tcPr>
            <w:tcW w:w="1545" w:type="dxa"/>
            <w:shd w:val="clear" w:color="auto" w:fill="F2F2F2" w:themeFill="background1" w:themeFillShade="F2"/>
          </w:tcPr>
          <w:p w:rsidR="00675AE9" w:rsidRPr="003D790E" w:rsidRDefault="00675AE9" w:rsidP="00675AE9">
            <w:pPr>
              <w:pStyle w:val="CellHeading"/>
              <w:rPr>
                <w:rFonts w:ascii="Century Gothic" w:hAnsi="Century Gothic"/>
              </w:rPr>
            </w:pPr>
            <w:r w:rsidRPr="003D790E">
              <w:rPr>
                <w:rFonts w:ascii="Century Gothic" w:hAnsi="Century Gothic"/>
              </w:rPr>
              <w:t>Survey Date</w:t>
            </w:r>
            <w:r w:rsidR="003D790E">
              <w:rPr>
                <w:rFonts w:ascii="Century Gothic" w:hAnsi="Century Gothic"/>
              </w:rPr>
              <w:t>(s)</w:t>
            </w:r>
          </w:p>
        </w:tc>
        <w:tc>
          <w:tcPr>
            <w:tcW w:w="2790" w:type="dxa"/>
            <w:shd w:val="clear" w:color="auto" w:fill="F2F2F2" w:themeFill="background1" w:themeFillShade="F2"/>
          </w:tcPr>
          <w:p w:rsidR="00675AE9" w:rsidRPr="003D790E" w:rsidRDefault="00675AE9" w:rsidP="00675AE9">
            <w:pPr>
              <w:pStyle w:val="CellHeading"/>
              <w:rPr>
                <w:rFonts w:ascii="Century Gothic" w:hAnsi="Century Gothic"/>
              </w:rPr>
            </w:pPr>
            <w:r w:rsidRPr="003D790E">
              <w:rPr>
                <w:rFonts w:ascii="Century Gothic" w:hAnsi="Century Gothic"/>
              </w:rPr>
              <w:t>Survey Location</w:t>
            </w:r>
          </w:p>
        </w:tc>
        <w:tc>
          <w:tcPr>
            <w:tcW w:w="6314" w:type="dxa"/>
            <w:shd w:val="clear" w:color="auto" w:fill="F2F2F2" w:themeFill="background1" w:themeFillShade="F2"/>
          </w:tcPr>
          <w:p w:rsidR="00675AE9" w:rsidRPr="003D790E" w:rsidRDefault="00675AE9" w:rsidP="00675AE9">
            <w:pPr>
              <w:pStyle w:val="CellHeading"/>
              <w:rPr>
                <w:rFonts w:ascii="Century Gothic" w:hAnsi="Century Gothic"/>
              </w:rPr>
            </w:pPr>
            <w:r w:rsidRPr="003D790E">
              <w:rPr>
                <w:rFonts w:ascii="Century Gothic" w:hAnsi="Century Gothic"/>
              </w:rPr>
              <w:t>Survey Completion Notes</w:t>
            </w:r>
          </w:p>
        </w:tc>
      </w:tr>
      <w:tr w:rsidR="00675AE9" w:rsidRPr="002B08B7" w:rsidTr="003D790E">
        <w:trPr>
          <w:jc w:val="center"/>
        </w:trPr>
        <w:tc>
          <w:tcPr>
            <w:tcW w:w="1545" w:type="dxa"/>
          </w:tcPr>
          <w:p w:rsidR="00675AE9" w:rsidRPr="003D790E" w:rsidRDefault="008C0D76" w:rsidP="003D790E">
            <w:pPr>
              <w:pStyle w:val="CellBody"/>
              <w:rPr>
                <w:rFonts w:ascii="Century Gothic" w:hAnsi="Century Gothic"/>
              </w:rPr>
            </w:pPr>
            <w:r>
              <w:rPr>
                <w:rFonts w:ascii="Century Gothic" w:hAnsi="Century Gothic"/>
              </w:rPr>
              <w:t>5/15/2017</w:t>
            </w:r>
          </w:p>
        </w:tc>
        <w:tc>
          <w:tcPr>
            <w:tcW w:w="2790" w:type="dxa"/>
          </w:tcPr>
          <w:p w:rsidR="00675AE9" w:rsidRPr="003D790E" w:rsidRDefault="008C0D76" w:rsidP="003D790E">
            <w:pPr>
              <w:pStyle w:val="CellBody"/>
              <w:rPr>
                <w:rFonts w:ascii="Century Gothic" w:hAnsi="Century Gothic"/>
              </w:rPr>
            </w:pPr>
            <w:r>
              <w:rPr>
                <w:rFonts w:ascii="Century Gothic" w:hAnsi="Century Gothic"/>
              </w:rPr>
              <w:t>Gorman Creek Overpass</w:t>
            </w:r>
          </w:p>
        </w:tc>
        <w:tc>
          <w:tcPr>
            <w:tcW w:w="6314" w:type="dxa"/>
          </w:tcPr>
          <w:p w:rsidR="00675AE9" w:rsidRPr="008C0D76" w:rsidRDefault="008C0D76" w:rsidP="008C0D76">
            <w:pPr>
              <w:pStyle w:val="CellListBullets"/>
              <w:numPr>
                <w:ilvl w:val="0"/>
                <w:numId w:val="20"/>
              </w:numPr>
              <w:rPr>
                <w:rFonts w:ascii="Century Gothic" w:hAnsi="Century Gothic"/>
                <w:sz w:val="16"/>
                <w:szCs w:val="16"/>
              </w:rPr>
            </w:pPr>
            <w:r w:rsidRPr="008C0D76">
              <w:rPr>
                <w:rFonts w:ascii="Century Gothic" w:hAnsi="Century Gothic"/>
                <w:sz w:val="16"/>
                <w:szCs w:val="16"/>
              </w:rPr>
              <w:t>GCR-1: GCR-LO-1A; GCR-LO-1B</w:t>
            </w:r>
          </w:p>
        </w:tc>
      </w:tr>
      <w:tr w:rsidR="00675AE9" w:rsidRPr="002B08B7" w:rsidTr="003D790E">
        <w:trPr>
          <w:jc w:val="center"/>
        </w:trPr>
        <w:tc>
          <w:tcPr>
            <w:tcW w:w="1545" w:type="dxa"/>
          </w:tcPr>
          <w:p w:rsidR="00675AE9" w:rsidRPr="003D790E" w:rsidRDefault="008C0D76" w:rsidP="003D790E">
            <w:pPr>
              <w:pStyle w:val="CellBody"/>
              <w:rPr>
                <w:rFonts w:ascii="Century Gothic" w:hAnsi="Century Gothic"/>
              </w:rPr>
            </w:pPr>
            <w:r>
              <w:rPr>
                <w:rFonts w:ascii="Century Gothic" w:hAnsi="Century Gothic"/>
              </w:rPr>
              <w:t>5/16/2017</w:t>
            </w:r>
          </w:p>
        </w:tc>
        <w:tc>
          <w:tcPr>
            <w:tcW w:w="2790" w:type="dxa"/>
          </w:tcPr>
          <w:p w:rsidR="00675AE9" w:rsidRPr="003D790E" w:rsidRDefault="008C0D76" w:rsidP="003D790E">
            <w:pPr>
              <w:pStyle w:val="CellBody"/>
              <w:rPr>
                <w:rFonts w:ascii="Century Gothic" w:hAnsi="Century Gothic"/>
              </w:rPr>
            </w:pPr>
            <w:r>
              <w:rPr>
                <w:rFonts w:ascii="Century Gothic" w:hAnsi="Century Gothic"/>
              </w:rPr>
              <w:t xml:space="preserve">Pyramid Lake (Downstream Dam Vicinity), </w:t>
            </w:r>
            <w:proofErr w:type="spellStart"/>
            <w:r>
              <w:rPr>
                <w:rFonts w:ascii="Century Gothic" w:hAnsi="Century Gothic"/>
              </w:rPr>
              <w:t>Piru</w:t>
            </w:r>
            <w:proofErr w:type="spellEnd"/>
            <w:r>
              <w:rPr>
                <w:rFonts w:ascii="Century Gothic" w:hAnsi="Century Gothic"/>
              </w:rPr>
              <w:t xml:space="preserve"> Creek</w:t>
            </w:r>
          </w:p>
        </w:tc>
        <w:tc>
          <w:tcPr>
            <w:tcW w:w="6314" w:type="dxa"/>
          </w:tcPr>
          <w:p w:rsidR="00675AE9" w:rsidRPr="008C0D76" w:rsidRDefault="008C0D76" w:rsidP="008C0D76">
            <w:pPr>
              <w:pStyle w:val="CellListBullets"/>
              <w:numPr>
                <w:ilvl w:val="0"/>
                <w:numId w:val="20"/>
              </w:numPr>
              <w:rPr>
                <w:rFonts w:ascii="Century Gothic" w:hAnsi="Century Gothic"/>
                <w:sz w:val="16"/>
                <w:szCs w:val="16"/>
              </w:rPr>
            </w:pPr>
            <w:r w:rsidRPr="008C0D76">
              <w:rPr>
                <w:rFonts w:ascii="Century Gothic" w:hAnsi="Century Gothic"/>
                <w:sz w:val="16"/>
                <w:szCs w:val="16"/>
              </w:rPr>
              <w:t>PLR-1: PLR-LE-1A</w:t>
            </w:r>
          </w:p>
          <w:p w:rsidR="008C0D76" w:rsidRPr="008C0D76" w:rsidRDefault="008C0D76" w:rsidP="008C0D76">
            <w:pPr>
              <w:pStyle w:val="CellListBullets"/>
              <w:numPr>
                <w:ilvl w:val="0"/>
                <w:numId w:val="20"/>
              </w:numPr>
              <w:rPr>
                <w:rFonts w:ascii="Century Gothic" w:hAnsi="Century Gothic"/>
                <w:sz w:val="16"/>
                <w:szCs w:val="16"/>
              </w:rPr>
            </w:pPr>
            <w:r w:rsidRPr="008C0D76">
              <w:rPr>
                <w:rFonts w:ascii="Century Gothic" w:hAnsi="Century Gothic"/>
                <w:sz w:val="16"/>
                <w:szCs w:val="16"/>
              </w:rPr>
              <w:t>PLR-2</w:t>
            </w:r>
          </w:p>
          <w:p w:rsidR="008C0D76" w:rsidRPr="008C0D76" w:rsidRDefault="008C0D76" w:rsidP="008C0D76">
            <w:pPr>
              <w:pStyle w:val="CellListBullets"/>
              <w:numPr>
                <w:ilvl w:val="0"/>
                <w:numId w:val="20"/>
              </w:numPr>
              <w:rPr>
                <w:rFonts w:ascii="Century Gothic" w:hAnsi="Century Gothic"/>
                <w:sz w:val="16"/>
                <w:szCs w:val="16"/>
              </w:rPr>
            </w:pPr>
            <w:r w:rsidRPr="008C0D76">
              <w:rPr>
                <w:rFonts w:ascii="Century Gothic" w:hAnsi="Century Gothic"/>
                <w:sz w:val="16"/>
                <w:szCs w:val="16"/>
              </w:rPr>
              <w:t>PLR-3</w:t>
            </w:r>
          </w:p>
          <w:p w:rsidR="008C0D76" w:rsidRPr="008C0D76" w:rsidRDefault="008C0D76" w:rsidP="008C0D76">
            <w:pPr>
              <w:pStyle w:val="CellListBullets"/>
              <w:numPr>
                <w:ilvl w:val="0"/>
                <w:numId w:val="20"/>
              </w:numPr>
              <w:rPr>
                <w:rFonts w:ascii="Century Gothic" w:hAnsi="Century Gothic"/>
                <w:sz w:val="16"/>
                <w:szCs w:val="16"/>
              </w:rPr>
            </w:pPr>
            <w:r w:rsidRPr="008C0D76">
              <w:rPr>
                <w:rFonts w:ascii="Century Gothic" w:hAnsi="Century Gothic"/>
                <w:sz w:val="16"/>
                <w:szCs w:val="16"/>
              </w:rPr>
              <w:t>PLR-4: PLR-LE-4A</w:t>
            </w:r>
          </w:p>
          <w:p w:rsidR="008C0D76" w:rsidRPr="008C0D76" w:rsidRDefault="008C0D76" w:rsidP="008C0D76">
            <w:pPr>
              <w:pStyle w:val="CellListBullets"/>
              <w:numPr>
                <w:ilvl w:val="0"/>
                <w:numId w:val="20"/>
              </w:numPr>
              <w:rPr>
                <w:rFonts w:ascii="Century Gothic" w:hAnsi="Century Gothic"/>
                <w:sz w:val="16"/>
                <w:szCs w:val="16"/>
              </w:rPr>
            </w:pPr>
            <w:r w:rsidRPr="008C0D76">
              <w:rPr>
                <w:rFonts w:ascii="Century Gothic" w:hAnsi="Century Gothic"/>
                <w:sz w:val="16"/>
                <w:szCs w:val="16"/>
              </w:rPr>
              <w:t>PDR-1: PDR-LE-1A; PDR-LE-1B; PDR-LE-1C</w:t>
            </w:r>
          </w:p>
          <w:p w:rsidR="008C0D76" w:rsidRPr="008C0D76" w:rsidRDefault="008C0D76" w:rsidP="008C0D76">
            <w:pPr>
              <w:pStyle w:val="CellListBullets"/>
              <w:numPr>
                <w:ilvl w:val="0"/>
                <w:numId w:val="20"/>
              </w:numPr>
              <w:rPr>
                <w:rFonts w:ascii="Century Gothic" w:hAnsi="Century Gothic"/>
                <w:sz w:val="16"/>
                <w:szCs w:val="16"/>
              </w:rPr>
            </w:pPr>
            <w:r w:rsidRPr="008C0D76">
              <w:rPr>
                <w:rFonts w:ascii="Century Gothic" w:hAnsi="Century Gothic"/>
                <w:sz w:val="16"/>
                <w:szCs w:val="16"/>
              </w:rPr>
              <w:t>PCR-1: PCR-LO-1A</w:t>
            </w:r>
          </w:p>
        </w:tc>
      </w:tr>
      <w:tr w:rsidR="00675AE9" w:rsidRPr="002B08B7" w:rsidTr="003D790E">
        <w:trPr>
          <w:jc w:val="center"/>
        </w:trPr>
        <w:tc>
          <w:tcPr>
            <w:tcW w:w="1545" w:type="dxa"/>
          </w:tcPr>
          <w:p w:rsidR="00675AE9" w:rsidRPr="003D790E" w:rsidRDefault="008C0D76" w:rsidP="003D790E">
            <w:pPr>
              <w:pStyle w:val="CellBody"/>
              <w:rPr>
                <w:rFonts w:ascii="Century Gothic" w:hAnsi="Century Gothic"/>
              </w:rPr>
            </w:pPr>
            <w:r>
              <w:rPr>
                <w:rFonts w:ascii="Century Gothic" w:hAnsi="Century Gothic"/>
              </w:rPr>
              <w:t>5/17/2017</w:t>
            </w:r>
          </w:p>
        </w:tc>
        <w:tc>
          <w:tcPr>
            <w:tcW w:w="2790" w:type="dxa"/>
          </w:tcPr>
          <w:p w:rsidR="00675AE9" w:rsidRPr="003D790E" w:rsidRDefault="008C0D76" w:rsidP="003D790E">
            <w:pPr>
              <w:pStyle w:val="CellBody"/>
              <w:rPr>
                <w:rFonts w:ascii="Century Gothic" w:hAnsi="Century Gothic"/>
              </w:rPr>
            </w:pPr>
            <w:r>
              <w:rPr>
                <w:rFonts w:ascii="Century Gothic" w:hAnsi="Century Gothic"/>
              </w:rPr>
              <w:t>Pyramid Lake</w:t>
            </w:r>
          </w:p>
        </w:tc>
        <w:tc>
          <w:tcPr>
            <w:tcW w:w="6314" w:type="dxa"/>
          </w:tcPr>
          <w:p w:rsidR="00675AE9" w:rsidRPr="00F90856" w:rsidRDefault="008C0D76" w:rsidP="00F90856">
            <w:pPr>
              <w:pStyle w:val="CellListBullets"/>
              <w:numPr>
                <w:ilvl w:val="0"/>
                <w:numId w:val="20"/>
              </w:numPr>
              <w:rPr>
                <w:rFonts w:ascii="Century Gothic" w:hAnsi="Century Gothic"/>
                <w:sz w:val="16"/>
                <w:szCs w:val="16"/>
              </w:rPr>
            </w:pPr>
            <w:r w:rsidRPr="00F90856">
              <w:rPr>
                <w:rFonts w:ascii="Century Gothic" w:hAnsi="Century Gothic"/>
                <w:sz w:val="16"/>
                <w:szCs w:val="16"/>
              </w:rPr>
              <w:t>PLR-1: PLR-LE-1B; PLR-LO-1C; PLR-LE-1C</w:t>
            </w:r>
            <w:r w:rsidR="00F90856" w:rsidRPr="00F90856">
              <w:rPr>
                <w:rFonts w:ascii="Century Gothic" w:hAnsi="Century Gothic"/>
                <w:sz w:val="16"/>
                <w:szCs w:val="16"/>
              </w:rPr>
              <w:t>; PLR-LE-1D</w:t>
            </w:r>
          </w:p>
          <w:p w:rsidR="00F90856" w:rsidRPr="00F90856" w:rsidRDefault="00F90856" w:rsidP="00F90856">
            <w:pPr>
              <w:pStyle w:val="CellListBullets"/>
              <w:numPr>
                <w:ilvl w:val="0"/>
                <w:numId w:val="20"/>
              </w:numPr>
              <w:rPr>
                <w:rFonts w:ascii="Century Gothic" w:hAnsi="Century Gothic"/>
                <w:sz w:val="16"/>
                <w:szCs w:val="16"/>
              </w:rPr>
            </w:pPr>
            <w:r w:rsidRPr="00F90856">
              <w:rPr>
                <w:rFonts w:ascii="Century Gothic" w:hAnsi="Century Gothic"/>
                <w:sz w:val="16"/>
                <w:szCs w:val="16"/>
              </w:rPr>
              <w:t>PLR-5</w:t>
            </w:r>
          </w:p>
          <w:p w:rsidR="00F90856" w:rsidRPr="00F90856" w:rsidRDefault="00F90856" w:rsidP="00F90856">
            <w:pPr>
              <w:pStyle w:val="CellListBullets"/>
              <w:numPr>
                <w:ilvl w:val="0"/>
                <w:numId w:val="20"/>
              </w:numPr>
              <w:rPr>
                <w:rFonts w:ascii="Century Gothic" w:hAnsi="Century Gothic"/>
                <w:sz w:val="16"/>
                <w:szCs w:val="16"/>
              </w:rPr>
            </w:pPr>
            <w:r w:rsidRPr="00F90856">
              <w:rPr>
                <w:rFonts w:ascii="Century Gothic" w:hAnsi="Century Gothic"/>
                <w:sz w:val="16"/>
                <w:szCs w:val="16"/>
              </w:rPr>
              <w:t>PLR-6</w:t>
            </w:r>
          </w:p>
        </w:tc>
      </w:tr>
      <w:tr w:rsidR="00675AE9" w:rsidRPr="002B08B7" w:rsidTr="003D790E">
        <w:trPr>
          <w:jc w:val="center"/>
        </w:trPr>
        <w:tc>
          <w:tcPr>
            <w:tcW w:w="1545" w:type="dxa"/>
          </w:tcPr>
          <w:p w:rsidR="00675AE9" w:rsidRPr="003D790E" w:rsidRDefault="008C0D76" w:rsidP="003D790E">
            <w:pPr>
              <w:pStyle w:val="CellBody"/>
              <w:rPr>
                <w:rFonts w:ascii="Century Gothic" w:hAnsi="Century Gothic"/>
              </w:rPr>
            </w:pPr>
            <w:r>
              <w:rPr>
                <w:rFonts w:ascii="Century Gothic" w:hAnsi="Century Gothic"/>
              </w:rPr>
              <w:t>5/18/2017</w:t>
            </w:r>
          </w:p>
        </w:tc>
        <w:tc>
          <w:tcPr>
            <w:tcW w:w="2790" w:type="dxa"/>
          </w:tcPr>
          <w:p w:rsidR="00675AE9" w:rsidRPr="003D790E" w:rsidRDefault="008C0D76" w:rsidP="003D790E">
            <w:pPr>
              <w:pStyle w:val="CellBody"/>
              <w:rPr>
                <w:rFonts w:ascii="Century Gothic" w:hAnsi="Century Gothic"/>
              </w:rPr>
            </w:pPr>
            <w:r>
              <w:rPr>
                <w:rFonts w:ascii="Century Gothic" w:hAnsi="Century Gothic"/>
              </w:rPr>
              <w:t>Pyramid Lake</w:t>
            </w:r>
          </w:p>
        </w:tc>
        <w:tc>
          <w:tcPr>
            <w:tcW w:w="6314" w:type="dxa"/>
          </w:tcPr>
          <w:p w:rsidR="00675AE9" w:rsidRDefault="00F90856" w:rsidP="00F90856">
            <w:pPr>
              <w:pStyle w:val="CellListBullets"/>
              <w:numPr>
                <w:ilvl w:val="0"/>
                <w:numId w:val="20"/>
              </w:numPr>
              <w:rPr>
                <w:rFonts w:ascii="Century Gothic" w:hAnsi="Century Gothic"/>
                <w:sz w:val="16"/>
                <w:szCs w:val="16"/>
              </w:rPr>
            </w:pPr>
            <w:r w:rsidRPr="00F90856">
              <w:rPr>
                <w:rFonts w:ascii="Century Gothic" w:hAnsi="Century Gothic"/>
                <w:sz w:val="16"/>
                <w:szCs w:val="16"/>
              </w:rPr>
              <w:t>PLR-1: PLR-LE-1E</w:t>
            </w:r>
          </w:p>
          <w:p w:rsidR="00090230" w:rsidRDefault="00090230" w:rsidP="00F90856">
            <w:pPr>
              <w:pStyle w:val="CellListBullets"/>
              <w:numPr>
                <w:ilvl w:val="0"/>
                <w:numId w:val="20"/>
              </w:numPr>
              <w:rPr>
                <w:rFonts w:ascii="Century Gothic" w:hAnsi="Century Gothic"/>
                <w:sz w:val="16"/>
                <w:szCs w:val="16"/>
              </w:rPr>
            </w:pPr>
            <w:r>
              <w:rPr>
                <w:rFonts w:ascii="Century Gothic" w:hAnsi="Century Gothic"/>
                <w:sz w:val="16"/>
                <w:szCs w:val="16"/>
              </w:rPr>
              <w:t>PLR-7</w:t>
            </w:r>
          </w:p>
          <w:p w:rsidR="00090230" w:rsidRDefault="00090230" w:rsidP="00F90856">
            <w:pPr>
              <w:pStyle w:val="CellListBullets"/>
              <w:numPr>
                <w:ilvl w:val="0"/>
                <w:numId w:val="20"/>
              </w:numPr>
              <w:rPr>
                <w:rFonts w:ascii="Century Gothic" w:hAnsi="Century Gothic"/>
                <w:sz w:val="16"/>
                <w:szCs w:val="16"/>
              </w:rPr>
            </w:pPr>
            <w:r>
              <w:rPr>
                <w:rFonts w:ascii="Century Gothic" w:hAnsi="Century Gothic"/>
                <w:sz w:val="16"/>
                <w:szCs w:val="16"/>
              </w:rPr>
              <w:t>PLR-8</w:t>
            </w:r>
          </w:p>
          <w:p w:rsidR="00090230" w:rsidRPr="00F90856" w:rsidRDefault="00090230" w:rsidP="00F90856">
            <w:pPr>
              <w:pStyle w:val="CellListBullets"/>
              <w:numPr>
                <w:ilvl w:val="0"/>
                <w:numId w:val="20"/>
              </w:numPr>
              <w:rPr>
                <w:rFonts w:ascii="Century Gothic" w:hAnsi="Century Gothic"/>
                <w:sz w:val="16"/>
                <w:szCs w:val="16"/>
              </w:rPr>
            </w:pPr>
            <w:r>
              <w:rPr>
                <w:rFonts w:ascii="Century Gothic" w:hAnsi="Century Gothic"/>
                <w:sz w:val="16"/>
                <w:szCs w:val="16"/>
              </w:rPr>
              <w:t>PLR-9: PLR-LE-9A; PLR-LO-10A</w:t>
            </w:r>
          </w:p>
        </w:tc>
      </w:tr>
      <w:tr w:rsidR="00675AE9" w:rsidRPr="002B08B7" w:rsidTr="003D790E">
        <w:trPr>
          <w:jc w:val="center"/>
        </w:trPr>
        <w:tc>
          <w:tcPr>
            <w:tcW w:w="1545" w:type="dxa"/>
          </w:tcPr>
          <w:p w:rsidR="00675AE9" w:rsidRPr="003D790E" w:rsidRDefault="00090230" w:rsidP="003D790E">
            <w:pPr>
              <w:pStyle w:val="CellBody"/>
              <w:rPr>
                <w:rFonts w:ascii="Century Gothic" w:hAnsi="Century Gothic"/>
              </w:rPr>
            </w:pPr>
            <w:r>
              <w:rPr>
                <w:rFonts w:ascii="Century Gothic" w:hAnsi="Century Gothic"/>
              </w:rPr>
              <w:t>-</w:t>
            </w:r>
          </w:p>
        </w:tc>
        <w:tc>
          <w:tcPr>
            <w:tcW w:w="2790" w:type="dxa"/>
          </w:tcPr>
          <w:p w:rsidR="00675AE9" w:rsidRPr="003D790E" w:rsidRDefault="00090230" w:rsidP="003D790E">
            <w:pPr>
              <w:pStyle w:val="CellBody"/>
              <w:rPr>
                <w:rFonts w:ascii="Century Gothic" w:hAnsi="Century Gothic"/>
              </w:rPr>
            </w:pPr>
            <w:r>
              <w:rPr>
                <w:rFonts w:ascii="Century Gothic" w:hAnsi="Century Gothic"/>
              </w:rPr>
              <w:t>-</w:t>
            </w:r>
          </w:p>
        </w:tc>
        <w:tc>
          <w:tcPr>
            <w:tcW w:w="6314" w:type="dxa"/>
          </w:tcPr>
          <w:p w:rsidR="00675AE9" w:rsidRPr="003D790E" w:rsidRDefault="00090230" w:rsidP="003D790E">
            <w:pPr>
              <w:pStyle w:val="CellBody"/>
              <w:rPr>
                <w:rFonts w:ascii="Century Gothic" w:hAnsi="Century Gothic"/>
              </w:rPr>
            </w:pPr>
            <w:r>
              <w:rPr>
                <w:rFonts w:ascii="Century Gothic" w:hAnsi="Century Gothic"/>
              </w:rPr>
              <w:t>-</w:t>
            </w:r>
          </w:p>
        </w:tc>
      </w:tr>
    </w:tbl>
    <w:p w:rsidR="00435D06" w:rsidRDefault="00435D06" w:rsidP="003D790E">
      <w:pPr>
        <w:spacing w:after="0" w:line="240" w:lineRule="auto"/>
      </w:pPr>
    </w:p>
    <w:tbl>
      <w:tblPr>
        <w:tblStyle w:val="TableGrid"/>
        <w:tblW w:w="0" w:type="auto"/>
        <w:tblInd w:w="85" w:type="dxa"/>
        <w:tblLook w:val="04A0" w:firstRow="1" w:lastRow="0" w:firstColumn="1" w:lastColumn="0" w:noHBand="0" w:noVBand="1"/>
      </w:tblPr>
      <w:tblGrid>
        <w:gridCol w:w="10620"/>
      </w:tblGrid>
      <w:tr w:rsidR="003D790E" w:rsidTr="00045988">
        <w:tc>
          <w:tcPr>
            <w:tcW w:w="10620" w:type="dxa"/>
            <w:shd w:val="clear" w:color="auto" w:fill="F2F2F2" w:themeFill="background1" w:themeFillShade="F2"/>
          </w:tcPr>
          <w:p w:rsidR="003D790E" w:rsidRPr="002D5F4B" w:rsidRDefault="003D790E" w:rsidP="002D5F4B">
            <w:pPr>
              <w:pStyle w:val="CellHeading"/>
              <w:jc w:val="left"/>
              <w:rPr>
                <w:rFonts w:ascii="Century Gothic" w:hAnsi="Century Gothic"/>
              </w:rPr>
            </w:pPr>
            <w:r w:rsidRPr="002D5F4B">
              <w:rPr>
                <w:rFonts w:ascii="Century Gothic" w:hAnsi="Century Gothic"/>
              </w:rPr>
              <w:t>Summary of Biological Findings</w:t>
            </w:r>
          </w:p>
        </w:tc>
      </w:tr>
      <w:tr w:rsidR="003D790E" w:rsidTr="00045988">
        <w:tc>
          <w:tcPr>
            <w:tcW w:w="10620" w:type="dxa"/>
          </w:tcPr>
          <w:p w:rsidR="002D5F4B" w:rsidRDefault="00090230" w:rsidP="002D5F4B">
            <w:pPr>
              <w:pStyle w:val="CellBody"/>
            </w:pPr>
            <w:r>
              <w:t>-</w:t>
            </w:r>
          </w:p>
        </w:tc>
      </w:tr>
      <w:tr w:rsidR="003D790E" w:rsidTr="00045988">
        <w:tc>
          <w:tcPr>
            <w:tcW w:w="10620" w:type="dxa"/>
            <w:shd w:val="clear" w:color="auto" w:fill="F2F2F2" w:themeFill="background1" w:themeFillShade="F2"/>
          </w:tcPr>
          <w:p w:rsidR="003D790E" w:rsidRPr="002D5F4B" w:rsidRDefault="003D790E" w:rsidP="002D5F4B">
            <w:pPr>
              <w:pStyle w:val="CellHeading"/>
              <w:jc w:val="left"/>
              <w:rPr>
                <w:rFonts w:ascii="Century Gothic" w:hAnsi="Century Gothic"/>
              </w:rPr>
            </w:pPr>
            <w:r w:rsidRPr="002D5F4B">
              <w:rPr>
                <w:rFonts w:ascii="Century Gothic" w:hAnsi="Century Gothic"/>
              </w:rPr>
              <w:t>Study and Protocol Comments</w:t>
            </w:r>
          </w:p>
        </w:tc>
      </w:tr>
      <w:tr w:rsidR="003D790E" w:rsidTr="00045988">
        <w:tc>
          <w:tcPr>
            <w:tcW w:w="10620" w:type="dxa"/>
          </w:tcPr>
          <w:p w:rsidR="00090230" w:rsidRPr="00090230" w:rsidRDefault="00090230" w:rsidP="00090230">
            <w:pPr>
              <w:pStyle w:val="ListParagraph"/>
              <w:numPr>
                <w:ilvl w:val="0"/>
                <w:numId w:val="22"/>
              </w:numPr>
              <w:autoSpaceDE w:val="0"/>
              <w:autoSpaceDN w:val="0"/>
              <w:adjustRightInd w:val="0"/>
              <w:spacing w:after="0" w:line="240" w:lineRule="auto"/>
              <w:rPr>
                <w:rFonts w:ascii="Century Gothic" w:eastAsia="Times New Roman" w:hAnsi="Century Gothic" w:cs="Century Gothic"/>
                <w:sz w:val="16"/>
                <w:szCs w:val="16"/>
              </w:rPr>
            </w:pPr>
            <w:r w:rsidRPr="00090230">
              <w:rPr>
                <w:rFonts w:ascii="Century Gothic" w:eastAsia="Times New Roman" w:hAnsi="Century Gothic" w:cs="Century Gothic"/>
                <w:sz w:val="16"/>
                <w:szCs w:val="16"/>
              </w:rPr>
              <w:t>Monday: Met with the DWR chaperone, Joseph Salazar, to assess the Gorman Creek Bypass portion of the project site. Needed to initiate lockout/tagout procedures for the bypass canal, though we didn’t end up needing to do any work in or directly adjacent to the canal, instead conducting our assessment in Gorman Creek itself.</w:t>
            </w:r>
          </w:p>
          <w:p w:rsidR="00090230" w:rsidRPr="00090230" w:rsidRDefault="00090230" w:rsidP="00090230">
            <w:pPr>
              <w:pStyle w:val="ListParagraph"/>
              <w:numPr>
                <w:ilvl w:val="0"/>
                <w:numId w:val="22"/>
              </w:numPr>
              <w:autoSpaceDE w:val="0"/>
              <w:autoSpaceDN w:val="0"/>
              <w:adjustRightInd w:val="0"/>
              <w:spacing w:after="0" w:line="240" w:lineRule="auto"/>
              <w:rPr>
                <w:rFonts w:ascii="Century Gothic" w:eastAsia="Times New Roman" w:hAnsi="Century Gothic" w:cs="Century Gothic"/>
                <w:sz w:val="16"/>
                <w:szCs w:val="16"/>
              </w:rPr>
            </w:pPr>
            <w:r w:rsidRPr="00090230">
              <w:rPr>
                <w:rFonts w:ascii="Century Gothic" w:eastAsia="Times New Roman" w:hAnsi="Century Gothic" w:cs="Century Gothic"/>
                <w:sz w:val="16"/>
                <w:szCs w:val="16"/>
              </w:rPr>
              <w:t xml:space="preserve">Tuesday: </w:t>
            </w:r>
            <w:proofErr w:type="gramStart"/>
            <w:r w:rsidRPr="00090230">
              <w:rPr>
                <w:rFonts w:ascii="Century Gothic" w:eastAsia="Times New Roman" w:hAnsi="Century Gothic" w:cs="Century Gothic"/>
                <w:sz w:val="16"/>
                <w:szCs w:val="16"/>
              </w:rPr>
              <w:t>Again</w:t>
            </w:r>
            <w:proofErr w:type="gramEnd"/>
            <w:r w:rsidRPr="00090230">
              <w:rPr>
                <w:rFonts w:ascii="Century Gothic" w:eastAsia="Times New Roman" w:hAnsi="Century Gothic" w:cs="Century Gothic"/>
                <w:sz w:val="16"/>
                <w:szCs w:val="16"/>
              </w:rPr>
              <w:t xml:space="preserve"> met with Joseph Salazar to gain access to Pyramid Dam and </w:t>
            </w:r>
            <w:proofErr w:type="spellStart"/>
            <w:r w:rsidRPr="00090230">
              <w:rPr>
                <w:rFonts w:ascii="Century Gothic" w:eastAsia="Times New Roman" w:hAnsi="Century Gothic" w:cs="Century Gothic"/>
                <w:sz w:val="16"/>
                <w:szCs w:val="16"/>
              </w:rPr>
              <w:t>Piru</w:t>
            </w:r>
            <w:proofErr w:type="spellEnd"/>
            <w:r w:rsidRPr="00090230">
              <w:rPr>
                <w:rFonts w:ascii="Century Gothic" w:eastAsia="Times New Roman" w:hAnsi="Century Gothic" w:cs="Century Gothic"/>
                <w:sz w:val="16"/>
                <w:szCs w:val="16"/>
              </w:rPr>
              <w:t xml:space="preserve"> Creek immediately below the dam through the locked gate at Frenchman’s Flat campground. Subsequently began assessment of Pyramid Lake shoreline by pontoon boat out of the Pyramid Lake Marina.</w:t>
            </w:r>
          </w:p>
          <w:p w:rsidR="002D5F4B" w:rsidRPr="00090230" w:rsidRDefault="00090230" w:rsidP="00090230">
            <w:pPr>
              <w:pStyle w:val="ListParagraph"/>
              <w:numPr>
                <w:ilvl w:val="0"/>
                <w:numId w:val="22"/>
              </w:numPr>
              <w:autoSpaceDE w:val="0"/>
              <w:autoSpaceDN w:val="0"/>
              <w:adjustRightInd w:val="0"/>
              <w:spacing w:after="0" w:line="240" w:lineRule="auto"/>
              <w:rPr>
                <w:rFonts w:ascii="Century Gothic" w:eastAsia="Times New Roman" w:hAnsi="Century Gothic" w:cs="Century Gothic"/>
                <w:sz w:val="16"/>
                <w:szCs w:val="16"/>
              </w:rPr>
            </w:pPr>
            <w:r w:rsidRPr="00090230">
              <w:rPr>
                <w:rFonts w:ascii="Century Gothic" w:eastAsia="Times New Roman" w:hAnsi="Century Gothic" w:cs="Century Gothic"/>
                <w:sz w:val="16"/>
                <w:szCs w:val="16"/>
              </w:rPr>
              <w:t xml:space="preserve">Wednesday &amp; Thursday: Continued assessment of Pyramid Lake shoreline and associated drainages, completing work in the area on Thursday afternoon </w:t>
            </w:r>
            <w:proofErr w:type="gramStart"/>
            <w:r w:rsidRPr="00090230">
              <w:rPr>
                <w:rFonts w:ascii="Century Gothic" w:eastAsia="Times New Roman" w:hAnsi="Century Gothic" w:cs="Century Gothic"/>
                <w:sz w:val="16"/>
                <w:szCs w:val="16"/>
              </w:rPr>
              <w:t>in the vicinity of</w:t>
            </w:r>
            <w:proofErr w:type="gramEnd"/>
            <w:r w:rsidRPr="00090230">
              <w:rPr>
                <w:rFonts w:ascii="Century Gothic" w:eastAsia="Times New Roman" w:hAnsi="Century Gothic" w:cs="Century Gothic"/>
                <w:sz w:val="16"/>
                <w:szCs w:val="16"/>
              </w:rPr>
              <w:t xml:space="preserve"> the Warne Powerplant. </w:t>
            </w:r>
            <w:r w:rsidR="003A2DCE">
              <w:rPr>
                <w:rFonts w:ascii="Century Gothic" w:eastAsia="Times New Roman" w:hAnsi="Century Gothic" w:cs="Century Gothic"/>
                <w:sz w:val="16"/>
                <w:szCs w:val="16"/>
              </w:rPr>
              <w:t>(RB)</w:t>
            </w:r>
          </w:p>
        </w:tc>
      </w:tr>
      <w:tr w:rsidR="003D790E" w:rsidTr="00045988">
        <w:tc>
          <w:tcPr>
            <w:tcW w:w="10620" w:type="dxa"/>
            <w:shd w:val="clear" w:color="auto" w:fill="F2F2F2" w:themeFill="background1" w:themeFillShade="F2"/>
          </w:tcPr>
          <w:p w:rsidR="003D790E" w:rsidRPr="002D5F4B" w:rsidRDefault="003D790E" w:rsidP="009F2FCB">
            <w:pPr>
              <w:pStyle w:val="CellHeading"/>
              <w:jc w:val="left"/>
              <w:rPr>
                <w:rFonts w:ascii="Century Gothic" w:hAnsi="Century Gothic"/>
              </w:rPr>
            </w:pPr>
            <w:r w:rsidRPr="002D5F4B">
              <w:rPr>
                <w:rFonts w:ascii="Century Gothic" w:hAnsi="Century Gothic"/>
              </w:rPr>
              <w:t>Additional Comments</w:t>
            </w:r>
            <w:r w:rsidR="009F2FCB">
              <w:rPr>
                <w:rFonts w:ascii="Century Gothic" w:hAnsi="Century Gothic"/>
              </w:rPr>
              <w:t xml:space="preserve"> </w:t>
            </w:r>
          </w:p>
        </w:tc>
      </w:tr>
      <w:tr w:rsidR="003D790E" w:rsidTr="00045988">
        <w:tc>
          <w:tcPr>
            <w:tcW w:w="10620" w:type="dxa"/>
          </w:tcPr>
          <w:p w:rsidR="00090230" w:rsidRPr="00090230" w:rsidRDefault="00090230" w:rsidP="00090230">
            <w:pPr>
              <w:pStyle w:val="ListParagraph"/>
              <w:numPr>
                <w:ilvl w:val="0"/>
                <w:numId w:val="21"/>
              </w:numPr>
              <w:autoSpaceDE w:val="0"/>
              <w:autoSpaceDN w:val="0"/>
              <w:adjustRightInd w:val="0"/>
              <w:spacing w:after="0" w:line="240" w:lineRule="auto"/>
              <w:rPr>
                <w:rFonts w:ascii="Century Gothic" w:eastAsia="Times New Roman" w:hAnsi="Century Gothic" w:cs="Century Gothic"/>
                <w:sz w:val="16"/>
                <w:szCs w:val="16"/>
              </w:rPr>
            </w:pPr>
            <w:r w:rsidRPr="00090230">
              <w:rPr>
                <w:rFonts w:ascii="Century Gothic" w:eastAsia="Times New Roman" w:hAnsi="Century Gothic" w:cs="Century Gothic"/>
                <w:sz w:val="16"/>
                <w:szCs w:val="16"/>
              </w:rPr>
              <w:t xml:space="preserve">While the pontoon boat was extremely useful in conducting the survey around Pyramid Lake, there were a small number of areas that were not able to be accessed to their fullest extent due to shallow water and vegetation overgrowth. These generally can be characterized as the mouths of a few of the more significant drainages feeding into the lake (i.e., Upper </w:t>
            </w:r>
            <w:proofErr w:type="spellStart"/>
            <w:r w:rsidRPr="00090230">
              <w:rPr>
                <w:rFonts w:ascii="Century Gothic" w:eastAsia="Times New Roman" w:hAnsi="Century Gothic" w:cs="Century Gothic"/>
                <w:sz w:val="16"/>
                <w:szCs w:val="16"/>
              </w:rPr>
              <w:t>Piru</w:t>
            </w:r>
            <w:proofErr w:type="spellEnd"/>
            <w:r w:rsidRPr="00090230">
              <w:rPr>
                <w:rFonts w:ascii="Century Gothic" w:eastAsia="Times New Roman" w:hAnsi="Century Gothic" w:cs="Century Gothic"/>
                <w:sz w:val="16"/>
                <w:szCs w:val="16"/>
              </w:rPr>
              <w:t xml:space="preserve"> Creek). I think there may have been three areas that fit these criteria, which we assessed based on the conditions as far up the drainages we could get on the</w:t>
            </w:r>
            <w:r>
              <w:rPr>
                <w:rFonts w:ascii="Century Gothic" w:eastAsia="Times New Roman" w:hAnsi="Century Gothic" w:cs="Century Gothic"/>
                <w:sz w:val="16"/>
                <w:szCs w:val="16"/>
              </w:rPr>
              <w:t xml:space="preserve"> </w:t>
            </w:r>
            <w:r w:rsidRPr="00090230">
              <w:rPr>
                <w:rFonts w:ascii="Century Gothic" w:eastAsia="Times New Roman" w:hAnsi="Century Gothic" w:cs="Century Gothic"/>
                <w:sz w:val="16"/>
                <w:szCs w:val="16"/>
              </w:rPr>
              <w:t xml:space="preserve">boat (admittedly, not terribly far for the </w:t>
            </w:r>
            <w:proofErr w:type="gramStart"/>
            <w:r w:rsidRPr="00090230">
              <w:rPr>
                <w:rFonts w:ascii="Century Gothic" w:eastAsia="Times New Roman" w:hAnsi="Century Gothic" w:cs="Century Gothic"/>
                <w:sz w:val="16"/>
                <w:szCs w:val="16"/>
              </w:rPr>
              <w:t>aforementioned reasons</w:t>
            </w:r>
            <w:proofErr w:type="gramEnd"/>
            <w:r w:rsidRPr="00090230">
              <w:rPr>
                <w:rFonts w:ascii="Century Gothic" w:eastAsia="Times New Roman" w:hAnsi="Century Gothic" w:cs="Century Gothic"/>
                <w:sz w:val="16"/>
                <w:szCs w:val="16"/>
              </w:rPr>
              <w:t>). I believe that the PFC assessment for these areas as we have done it should be adequate, but we may want to consider a Plan B for the botanical survey.</w:t>
            </w:r>
          </w:p>
          <w:p w:rsidR="00090230" w:rsidRPr="00090230" w:rsidRDefault="00090230" w:rsidP="00090230">
            <w:pPr>
              <w:pStyle w:val="ListParagraph"/>
              <w:numPr>
                <w:ilvl w:val="0"/>
                <w:numId w:val="21"/>
              </w:numPr>
              <w:autoSpaceDE w:val="0"/>
              <w:autoSpaceDN w:val="0"/>
              <w:adjustRightInd w:val="0"/>
              <w:spacing w:after="0" w:line="240" w:lineRule="auto"/>
              <w:rPr>
                <w:rFonts w:ascii="Century Gothic" w:eastAsia="Times New Roman" w:hAnsi="Century Gothic" w:cs="Century Gothic"/>
                <w:sz w:val="16"/>
                <w:szCs w:val="16"/>
              </w:rPr>
            </w:pPr>
            <w:r w:rsidRPr="00090230">
              <w:rPr>
                <w:rFonts w:ascii="Century Gothic" w:eastAsia="Times New Roman" w:hAnsi="Century Gothic" w:cs="Century Gothic"/>
                <w:sz w:val="16"/>
                <w:szCs w:val="16"/>
              </w:rPr>
              <w:t xml:space="preserve">The canal feeding into Pyramid Lake from Warne Powerplant is not accessible by boat, though we were able to assess it on foot from adjacent recreation areas and roadways to the east side of the canal – not sure about access to the west side as you would have to pass through the powerplant to get to it. </w:t>
            </w:r>
          </w:p>
          <w:p w:rsidR="002D5F4B" w:rsidRPr="00090230" w:rsidRDefault="00090230" w:rsidP="00090230">
            <w:pPr>
              <w:pStyle w:val="ListParagraph"/>
              <w:numPr>
                <w:ilvl w:val="0"/>
                <w:numId w:val="21"/>
              </w:numPr>
              <w:autoSpaceDE w:val="0"/>
              <w:autoSpaceDN w:val="0"/>
              <w:adjustRightInd w:val="0"/>
              <w:spacing w:after="0" w:line="240" w:lineRule="auto"/>
              <w:rPr>
                <w:rFonts w:ascii="Century Gothic" w:hAnsi="Century Gothic"/>
                <w:sz w:val="16"/>
                <w:szCs w:val="16"/>
              </w:rPr>
            </w:pPr>
            <w:r w:rsidRPr="00090230">
              <w:rPr>
                <w:rFonts w:ascii="Century Gothic" w:eastAsia="Times New Roman" w:hAnsi="Century Gothic" w:cs="Century Gothic"/>
                <w:sz w:val="16"/>
                <w:szCs w:val="16"/>
              </w:rPr>
              <w:t>Cell reception is very spotty on the lake, so a satellite phone is necessary for emergency purposes.</w:t>
            </w:r>
            <w:r w:rsidRPr="00090230">
              <w:rPr>
                <w:rFonts w:ascii="Century Gothic" w:hAnsi="Century Gothic"/>
                <w:sz w:val="16"/>
                <w:szCs w:val="16"/>
              </w:rPr>
              <w:t xml:space="preserve"> </w:t>
            </w:r>
            <w:r w:rsidR="003A2DCE">
              <w:rPr>
                <w:rFonts w:ascii="Century Gothic" w:hAnsi="Century Gothic"/>
                <w:sz w:val="16"/>
                <w:szCs w:val="16"/>
              </w:rPr>
              <w:t>(RB)</w:t>
            </w:r>
          </w:p>
        </w:tc>
      </w:tr>
    </w:tbl>
    <w:p w:rsidR="009F2FCB" w:rsidRPr="00675AE9" w:rsidRDefault="009F2FCB" w:rsidP="00675AE9"/>
    <w:sectPr w:rsidR="009F2FCB" w:rsidRPr="00675AE9" w:rsidSect="009F2FC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43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CAB" w:rsidRDefault="00302CAB">
      <w:r>
        <w:separator/>
      </w:r>
    </w:p>
  </w:endnote>
  <w:endnote w:type="continuationSeparator" w:id="0">
    <w:p w:rsidR="00302CAB" w:rsidRDefault="0030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23" w:rsidRDefault="00702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23" w:rsidRDefault="00702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jc w:val="center"/>
      <w:tblLook w:val="04A0" w:firstRow="1" w:lastRow="0" w:firstColumn="1" w:lastColumn="0" w:noHBand="0" w:noVBand="1"/>
    </w:tblPr>
    <w:tblGrid>
      <w:gridCol w:w="3313"/>
      <w:gridCol w:w="742"/>
      <w:gridCol w:w="699"/>
      <w:gridCol w:w="650"/>
      <w:gridCol w:w="3650"/>
      <w:gridCol w:w="616"/>
      <w:gridCol w:w="588"/>
      <w:gridCol w:w="650"/>
    </w:tblGrid>
    <w:tr w:rsidR="009F2FCB" w:rsidRPr="009F2FCB" w:rsidTr="00045988">
      <w:trPr>
        <w:trHeight w:val="257"/>
        <w:jc w:val="center"/>
      </w:trPr>
      <w:tc>
        <w:tcPr>
          <w:tcW w:w="1090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9F2FCB" w:rsidRPr="009F2FCB" w:rsidRDefault="009F2FCB" w:rsidP="009F2FCB">
          <w:pPr>
            <w:spacing w:after="0" w:line="240" w:lineRule="auto"/>
            <w:jc w:val="center"/>
            <w:rPr>
              <w:rFonts w:ascii="Times New Roman" w:eastAsia="Times New Roman" w:hAnsi="Times New Roman" w:cs="Times New Roman"/>
              <w:b/>
              <w:sz w:val="16"/>
              <w:szCs w:val="16"/>
            </w:rPr>
          </w:pPr>
          <w:r w:rsidRPr="009F2FCB">
            <w:rPr>
              <w:rFonts w:ascii="Century Gothic" w:eastAsia="Times New Roman" w:hAnsi="Century Gothic" w:cs="Times New Roman"/>
              <w:b/>
              <w:color w:val="000000"/>
              <w:sz w:val="16"/>
              <w:szCs w:val="16"/>
            </w:rPr>
            <w:t>Checklist</w:t>
          </w:r>
        </w:p>
      </w:tc>
    </w:tr>
    <w:tr w:rsidR="009F2FCB" w:rsidRPr="009F2FCB" w:rsidTr="00045988">
      <w:trPr>
        <w:trHeight w:val="288"/>
        <w:jc w:val="center"/>
      </w:trPr>
      <w:tc>
        <w:tcPr>
          <w:tcW w:w="3313" w:type="dxa"/>
          <w:tcBorders>
            <w:top w:val="single" w:sz="4" w:space="0" w:color="auto"/>
            <w:left w:val="single" w:sz="4" w:space="0" w:color="auto"/>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iPad Data Downloaded/Synced</w:t>
          </w:r>
        </w:p>
      </w:tc>
      <w:tc>
        <w:tcPr>
          <w:tcW w:w="742" w:type="dxa"/>
          <w:tcBorders>
            <w:top w:val="single" w:sz="4" w:space="0" w:color="auto"/>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Yes</w:t>
          </w:r>
        </w:p>
      </w:tc>
      <w:tc>
        <w:tcPr>
          <w:tcW w:w="699" w:type="dxa"/>
          <w:tcBorders>
            <w:top w:val="single" w:sz="4" w:space="0" w:color="auto"/>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N/A</w:t>
          </w:r>
        </w:p>
      </w:tc>
      <w:tc>
        <w:tcPr>
          <w:tcW w:w="3650" w:type="dxa"/>
          <w:tcBorders>
            <w:top w:val="single" w:sz="4" w:space="0" w:color="auto"/>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Field Notes Scanned &amp; Uploaded to SharePoint</w:t>
          </w:r>
        </w:p>
      </w:tc>
      <w:tc>
        <w:tcPr>
          <w:tcW w:w="616" w:type="dxa"/>
          <w:tcBorders>
            <w:top w:val="single" w:sz="4" w:space="0" w:color="auto"/>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Yes</w:t>
          </w:r>
        </w:p>
      </w:tc>
      <w:tc>
        <w:tcPr>
          <w:tcW w:w="588" w:type="dxa"/>
          <w:tcBorders>
            <w:top w:val="single" w:sz="4" w:space="0" w:color="auto"/>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No</w:t>
          </w:r>
        </w:p>
      </w:tc>
      <w:tc>
        <w:tcPr>
          <w:tcW w:w="650" w:type="dxa"/>
          <w:tcBorders>
            <w:top w:val="single" w:sz="4" w:space="0" w:color="auto"/>
            <w:left w:val="nil"/>
            <w:bottom w:val="single" w:sz="4" w:space="0" w:color="auto"/>
            <w:right w:val="single" w:sz="4" w:space="0" w:color="auto"/>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N/A</w:t>
          </w:r>
        </w:p>
      </w:tc>
    </w:tr>
    <w:tr w:rsidR="009F2FCB" w:rsidRPr="009F2FCB" w:rsidTr="00045988">
      <w:trPr>
        <w:trHeight w:val="288"/>
        <w:jc w:val="center"/>
      </w:trPr>
      <w:tc>
        <w:tcPr>
          <w:tcW w:w="3313" w:type="dxa"/>
          <w:tcBorders>
            <w:top w:val="nil"/>
            <w:left w:val="single" w:sz="4" w:space="0" w:color="auto"/>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Rare Plant Datasheets Scanned &amp; Uploaded to SharePoint</w:t>
          </w:r>
        </w:p>
      </w:tc>
      <w:tc>
        <w:tcPr>
          <w:tcW w:w="742"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Yes</w:t>
          </w:r>
        </w:p>
      </w:tc>
      <w:tc>
        <w:tcPr>
          <w:tcW w:w="699"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N/A</w:t>
          </w:r>
        </w:p>
      </w:tc>
      <w:tc>
        <w:tcPr>
          <w:tcW w:w="3650"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Additional Photos Uploaded to SharePoint</w:t>
          </w:r>
        </w:p>
      </w:tc>
      <w:tc>
        <w:tcPr>
          <w:tcW w:w="616" w:type="dxa"/>
          <w:tcBorders>
            <w:top w:val="nil"/>
            <w:left w:val="nil"/>
            <w:bottom w:val="single" w:sz="4" w:space="0" w:color="auto"/>
            <w:right w:val="nil"/>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702823">
            <w:rPr>
              <w:rFonts w:ascii="Wingdings 2" w:eastAsia="Times New Roman" w:hAnsi="Wingdings 2" w:cs="Times New Roman"/>
              <w:color w:val="000000"/>
              <w:sz w:val="12"/>
              <w:szCs w:val="12"/>
            </w:rPr>
            <w:t></w:t>
          </w:r>
          <w:r w:rsidRPr="00702823">
            <w:rPr>
              <w:rFonts w:ascii="Wingdings 2" w:eastAsia="Times New Roman" w:hAnsi="Wingdings 2" w:cs="Times New Roman"/>
              <w:color w:val="000000"/>
              <w:sz w:val="12"/>
              <w:szCs w:val="12"/>
            </w:rPr>
            <w:t></w:t>
          </w:r>
          <w:r w:rsidRPr="00702823">
            <w:rPr>
              <w:rFonts w:ascii="Century Gothic" w:eastAsia="Times New Roman" w:hAnsi="Century Gothic" w:cs="Times New Roman"/>
              <w:color w:val="000000"/>
              <w:sz w:val="12"/>
              <w:szCs w:val="12"/>
            </w:rPr>
            <w:t>Yes</w:t>
          </w:r>
        </w:p>
      </w:tc>
      <w:tc>
        <w:tcPr>
          <w:tcW w:w="588"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702823">
            <w:rPr>
              <w:rFonts w:ascii="Wingdings 2" w:eastAsia="Times New Roman" w:hAnsi="Wingdings 2" w:cs="Times New Roman"/>
              <w:color w:val="000000"/>
              <w:sz w:val="12"/>
              <w:szCs w:val="12"/>
              <w:highlight w:val="lightGray"/>
            </w:rPr>
            <w:t></w:t>
          </w:r>
          <w:r w:rsidRPr="00702823">
            <w:rPr>
              <w:rFonts w:ascii="Wingdings 2" w:eastAsia="Times New Roman" w:hAnsi="Wingdings 2" w:cs="Times New Roman"/>
              <w:color w:val="000000"/>
              <w:sz w:val="12"/>
              <w:szCs w:val="12"/>
              <w:highlight w:val="lightGray"/>
            </w:rPr>
            <w:t></w:t>
          </w:r>
          <w:bookmarkStart w:id="0" w:name="_GoBack"/>
          <w:bookmarkEnd w:id="0"/>
          <w:r w:rsidRPr="00702823">
            <w:rPr>
              <w:rFonts w:ascii="Century Gothic" w:eastAsia="Times New Roman" w:hAnsi="Century Gothic" w:cs="Times New Roman"/>
              <w:color w:val="000000"/>
              <w:sz w:val="12"/>
              <w:szCs w:val="12"/>
              <w:highlight w:val="lightGray"/>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N/A</w:t>
          </w:r>
        </w:p>
      </w:tc>
    </w:tr>
    <w:tr w:rsidR="009F2FCB" w:rsidRPr="009F2FCB" w:rsidTr="00045988">
      <w:trPr>
        <w:trHeight w:val="288"/>
        <w:jc w:val="center"/>
      </w:trPr>
      <w:tc>
        <w:tcPr>
          <w:tcW w:w="3313" w:type="dxa"/>
          <w:tcBorders>
            <w:top w:val="nil"/>
            <w:left w:val="single" w:sz="4" w:space="0" w:color="auto"/>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Rare Plant Datasheets Hard Copy to Field Coordinator</w:t>
          </w:r>
        </w:p>
      </w:tc>
      <w:tc>
        <w:tcPr>
          <w:tcW w:w="742"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Yes</w:t>
          </w:r>
        </w:p>
      </w:tc>
      <w:tc>
        <w:tcPr>
          <w:tcW w:w="699"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N/A</w:t>
          </w:r>
        </w:p>
      </w:tc>
      <w:tc>
        <w:tcPr>
          <w:tcW w:w="3650"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Botanical Observed Inventory Updated &amp; Uploaded to SharePoint</w:t>
          </w:r>
        </w:p>
      </w:tc>
      <w:tc>
        <w:tcPr>
          <w:tcW w:w="616" w:type="dxa"/>
          <w:tcBorders>
            <w:top w:val="nil"/>
            <w:left w:val="nil"/>
            <w:bottom w:val="single" w:sz="4" w:space="0" w:color="auto"/>
            <w:right w:val="nil"/>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Yes</w:t>
          </w:r>
        </w:p>
      </w:tc>
      <w:tc>
        <w:tcPr>
          <w:tcW w:w="588"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N/A</w:t>
          </w:r>
        </w:p>
      </w:tc>
    </w:tr>
    <w:tr w:rsidR="009F2FCB" w:rsidRPr="009F2FCB" w:rsidTr="00045988">
      <w:trPr>
        <w:trHeight w:val="288"/>
        <w:jc w:val="center"/>
      </w:trPr>
      <w:tc>
        <w:tcPr>
          <w:tcW w:w="3313" w:type="dxa"/>
          <w:tcBorders>
            <w:top w:val="nil"/>
            <w:left w:val="single" w:sz="4" w:space="0" w:color="auto"/>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NNIP Datasheets Scanned &amp; Uploaded to SharePoint</w:t>
          </w:r>
        </w:p>
      </w:tc>
      <w:tc>
        <w:tcPr>
          <w:tcW w:w="742"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Yes</w:t>
          </w:r>
        </w:p>
      </w:tc>
      <w:tc>
        <w:tcPr>
          <w:tcW w:w="699"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N/A</w:t>
          </w:r>
        </w:p>
      </w:tc>
      <w:tc>
        <w:tcPr>
          <w:tcW w:w="3650"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Rare Plant Datasheets (USFS) Scanned &amp; Uploaded to SharePoint</w:t>
          </w:r>
        </w:p>
      </w:tc>
      <w:tc>
        <w:tcPr>
          <w:tcW w:w="616"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Yes</w:t>
          </w:r>
        </w:p>
      </w:tc>
      <w:tc>
        <w:tcPr>
          <w:tcW w:w="588"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N/A</w:t>
          </w:r>
        </w:p>
      </w:tc>
    </w:tr>
    <w:tr w:rsidR="009F2FCB" w:rsidRPr="009F2FCB" w:rsidTr="00045988">
      <w:trPr>
        <w:trHeight w:val="288"/>
        <w:jc w:val="center"/>
      </w:trPr>
      <w:tc>
        <w:tcPr>
          <w:tcW w:w="3313" w:type="dxa"/>
          <w:tcBorders>
            <w:top w:val="nil"/>
            <w:left w:val="single" w:sz="4" w:space="0" w:color="auto"/>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NNIP Datasheets Hard Copy to Field Coordinator</w:t>
          </w:r>
        </w:p>
      </w:tc>
      <w:tc>
        <w:tcPr>
          <w:tcW w:w="742"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Yes</w:t>
          </w:r>
        </w:p>
      </w:tc>
      <w:tc>
        <w:tcPr>
          <w:tcW w:w="699"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N/A</w:t>
          </w:r>
        </w:p>
      </w:tc>
      <w:tc>
        <w:tcPr>
          <w:tcW w:w="3650"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Rare Plant Datasheets (USFS) Hard Copy to Field Coordinator</w:t>
          </w:r>
        </w:p>
      </w:tc>
      <w:tc>
        <w:tcPr>
          <w:tcW w:w="616"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Yes</w:t>
          </w:r>
        </w:p>
      </w:tc>
      <w:tc>
        <w:tcPr>
          <w:tcW w:w="588"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N/A</w:t>
          </w:r>
        </w:p>
      </w:tc>
    </w:tr>
    <w:tr w:rsidR="009F2FCB" w:rsidRPr="009F2FCB" w:rsidTr="00045988">
      <w:trPr>
        <w:trHeight w:val="288"/>
        <w:jc w:val="center"/>
      </w:trPr>
      <w:tc>
        <w:tcPr>
          <w:tcW w:w="3313" w:type="dxa"/>
          <w:tcBorders>
            <w:top w:val="nil"/>
            <w:left w:val="single" w:sz="4" w:space="0" w:color="auto"/>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PFC Datasheets Scanned &amp; Uploaded to SharePoint</w:t>
          </w:r>
        </w:p>
      </w:tc>
      <w:tc>
        <w:tcPr>
          <w:tcW w:w="742" w:type="dxa"/>
          <w:tcBorders>
            <w:top w:val="nil"/>
            <w:left w:val="nil"/>
            <w:bottom w:val="single" w:sz="4" w:space="0" w:color="auto"/>
            <w:right w:val="nil"/>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Yes</w:t>
          </w:r>
        </w:p>
      </w:tc>
      <w:tc>
        <w:tcPr>
          <w:tcW w:w="699"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N/A</w:t>
          </w:r>
        </w:p>
      </w:tc>
      <w:tc>
        <w:tcPr>
          <w:tcW w:w="3650"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NNIP Datasheets (USFS) Scanned &amp; Uploaded to SharePoint</w:t>
          </w:r>
        </w:p>
      </w:tc>
      <w:tc>
        <w:tcPr>
          <w:tcW w:w="616"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Yes</w:t>
          </w:r>
        </w:p>
      </w:tc>
      <w:tc>
        <w:tcPr>
          <w:tcW w:w="588"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N/A</w:t>
          </w:r>
        </w:p>
      </w:tc>
    </w:tr>
    <w:tr w:rsidR="009F2FCB" w:rsidRPr="009F2FCB" w:rsidTr="00045988">
      <w:trPr>
        <w:trHeight w:val="288"/>
        <w:jc w:val="center"/>
      </w:trPr>
      <w:tc>
        <w:tcPr>
          <w:tcW w:w="3313" w:type="dxa"/>
          <w:tcBorders>
            <w:top w:val="nil"/>
            <w:left w:val="single" w:sz="4" w:space="0" w:color="auto"/>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PFC Datasheets Hard Copy to Field Coordinator</w:t>
          </w:r>
        </w:p>
      </w:tc>
      <w:tc>
        <w:tcPr>
          <w:tcW w:w="742" w:type="dxa"/>
          <w:tcBorders>
            <w:top w:val="nil"/>
            <w:left w:val="nil"/>
            <w:bottom w:val="single" w:sz="4" w:space="0" w:color="auto"/>
            <w:right w:val="nil"/>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Yes</w:t>
          </w:r>
        </w:p>
      </w:tc>
      <w:tc>
        <w:tcPr>
          <w:tcW w:w="699"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N/A</w:t>
          </w:r>
        </w:p>
      </w:tc>
      <w:tc>
        <w:tcPr>
          <w:tcW w:w="3650"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Century Gothic" w:eastAsia="Times New Roman" w:hAnsi="Century Gothic" w:cs="Times New Roman"/>
              <w:color w:val="000000"/>
              <w:sz w:val="12"/>
              <w:szCs w:val="12"/>
            </w:rPr>
          </w:pPr>
          <w:r w:rsidRPr="009F2FCB">
            <w:rPr>
              <w:rFonts w:ascii="Century Gothic" w:eastAsia="Times New Roman" w:hAnsi="Century Gothic" w:cs="Times New Roman"/>
              <w:color w:val="000000"/>
              <w:sz w:val="12"/>
              <w:szCs w:val="12"/>
            </w:rPr>
            <w:t>NNIP Datasheets (USFS) Hard Copy to Field Coordinator</w:t>
          </w:r>
        </w:p>
      </w:tc>
      <w:tc>
        <w:tcPr>
          <w:tcW w:w="616"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Yes</w:t>
          </w:r>
        </w:p>
      </w:tc>
      <w:tc>
        <w:tcPr>
          <w:tcW w:w="588" w:type="dxa"/>
          <w:tcBorders>
            <w:top w:val="nil"/>
            <w:left w:val="nil"/>
            <w:bottom w:val="single" w:sz="4" w:space="0" w:color="auto"/>
            <w:right w:val="nil"/>
          </w:tcBorders>
          <w:shd w:val="clear" w:color="auto" w:fill="auto"/>
          <w:noWrap/>
          <w:vAlign w:val="center"/>
          <w:hideMark/>
        </w:tcPr>
        <w:p w:rsidR="009F2FCB" w:rsidRPr="009F2FCB" w:rsidRDefault="009F2FCB" w:rsidP="009F2FCB">
          <w:pPr>
            <w:spacing w:after="0" w:line="240" w:lineRule="auto"/>
            <w:rPr>
              <w:rFonts w:ascii="Wingdings 2" w:eastAsia="Times New Roman" w:hAnsi="Wingdings 2" w:cs="Times New Roman"/>
              <w:color w:val="000000"/>
              <w:sz w:val="12"/>
              <w:szCs w:val="12"/>
            </w:rPr>
          </w:pPr>
          <w:r w:rsidRPr="009F2FCB">
            <w:rPr>
              <w:rFonts w:ascii="Wingdings 2" w:eastAsia="Times New Roman" w:hAnsi="Wingdings 2" w:cs="Times New Roman"/>
              <w:color w:val="000000"/>
              <w:sz w:val="12"/>
              <w:szCs w:val="12"/>
            </w:rPr>
            <w:t></w:t>
          </w:r>
          <w:r w:rsidRPr="009F2FCB">
            <w:rPr>
              <w:rFonts w:ascii="Wingdings 2" w:eastAsia="Times New Roman" w:hAnsi="Wingdings 2" w:cs="Times New Roman"/>
              <w:color w:val="000000"/>
              <w:sz w:val="12"/>
              <w:szCs w:val="12"/>
            </w:rPr>
            <w:t></w:t>
          </w:r>
          <w:r w:rsidRPr="009F2FCB">
            <w:rPr>
              <w:rFonts w:ascii="Century Gothic" w:eastAsia="Times New Roman" w:hAnsi="Century Gothic" w:cs="Times New Roman"/>
              <w:color w:val="000000"/>
              <w:sz w:val="12"/>
              <w:szCs w:val="12"/>
            </w:rPr>
            <w:t>No</w:t>
          </w:r>
        </w:p>
      </w:tc>
      <w:tc>
        <w:tcPr>
          <w:tcW w:w="650" w:type="dxa"/>
          <w:tcBorders>
            <w:top w:val="nil"/>
            <w:left w:val="nil"/>
            <w:bottom w:val="single" w:sz="4" w:space="0" w:color="auto"/>
            <w:right w:val="single" w:sz="4" w:space="0" w:color="auto"/>
          </w:tcBorders>
          <w:shd w:val="clear" w:color="auto" w:fill="auto"/>
          <w:noWrap/>
          <w:vAlign w:val="center"/>
          <w:hideMark/>
        </w:tcPr>
        <w:p w:rsidR="009F2FCB" w:rsidRPr="00F03962" w:rsidRDefault="009F2FCB" w:rsidP="009F2FCB">
          <w:pPr>
            <w:spacing w:after="0" w:line="240" w:lineRule="auto"/>
            <w:rPr>
              <w:rFonts w:ascii="Wingdings 2" w:eastAsia="Times New Roman" w:hAnsi="Wingdings 2" w:cs="Times New Roman"/>
              <w:color w:val="000000"/>
              <w:sz w:val="12"/>
              <w:szCs w:val="12"/>
              <w:highlight w:val="lightGray"/>
            </w:rPr>
          </w:pPr>
          <w:r w:rsidRPr="00F03962">
            <w:rPr>
              <w:rFonts w:ascii="Wingdings 2" w:eastAsia="Times New Roman" w:hAnsi="Wingdings 2" w:cs="Times New Roman"/>
              <w:color w:val="000000"/>
              <w:sz w:val="12"/>
              <w:szCs w:val="12"/>
              <w:highlight w:val="lightGray"/>
            </w:rPr>
            <w:t></w:t>
          </w:r>
          <w:r w:rsidRPr="00F03962">
            <w:rPr>
              <w:rFonts w:ascii="Wingdings 2" w:eastAsia="Times New Roman" w:hAnsi="Wingdings 2" w:cs="Times New Roman"/>
              <w:color w:val="000000"/>
              <w:sz w:val="12"/>
              <w:szCs w:val="12"/>
              <w:highlight w:val="lightGray"/>
            </w:rPr>
            <w:t></w:t>
          </w:r>
          <w:r w:rsidRPr="00F03962">
            <w:rPr>
              <w:rFonts w:ascii="Century Gothic" w:eastAsia="Times New Roman" w:hAnsi="Century Gothic" w:cs="Times New Roman"/>
              <w:color w:val="000000"/>
              <w:sz w:val="12"/>
              <w:szCs w:val="12"/>
              <w:highlight w:val="lightGray"/>
            </w:rPr>
            <w:t>N/A</w:t>
          </w:r>
        </w:p>
      </w:tc>
    </w:tr>
  </w:tbl>
  <w:p w:rsidR="009F2FCB" w:rsidRDefault="009F2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CAB" w:rsidRDefault="00302CAB">
      <w:r>
        <w:separator/>
      </w:r>
    </w:p>
  </w:footnote>
  <w:footnote w:type="continuationSeparator" w:id="0">
    <w:p w:rsidR="00302CAB" w:rsidRDefault="0030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23" w:rsidRDefault="00702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23" w:rsidRDefault="007028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06" w:rsidRPr="00675AE9" w:rsidRDefault="00675AE9" w:rsidP="002D5F4B">
    <w:pPr>
      <w:pStyle w:val="DocumentTitle"/>
      <w:ind w:left="5760"/>
      <w:rPr>
        <w:sz w:val="28"/>
        <w:szCs w:val="28"/>
      </w:rPr>
    </w:pPr>
    <w:r w:rsidRPr="00675AE9">
      <w:rPr>
        <w:sz w:val="28"/>
        <w:szCs w:val="28"/>
      </w:rPr>
      <w:drawing>
        <wp:anchor distT="0" distB="0" distL="114300" distR="114300" simplePos="0" relativeHeight="251665408" behindDoc="1" locked="0" layoutInCell="1" allowOverlap="1" wp14:anchorId="1F5310E6" wp14:editId="50BC04EC">
          <wp:simplePos x="0" y="0"/>
          <wp:positionH relativeFrom="page">
            <wp:posOffset>899160</wp:posOffset>
          </wp:positionH>
          <wp:positionV relativeFrom="page">
            <wp:posOffset>213360</wp:posOffset>
          </wp:positionV>
          <wp:extent cx="1013460" cy="357692"/>
          <wp:effectExtent l="0" t="0" r="0" b="4445"/>
          <wp:wrapNone/>
          <wp:docPr id="13" name="Logo B&amp;W" descr="Image" title="Stant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3460" cy="357692"/>
                  </a:xfrm>
                  <a:prstGeom prst="rect">
                    <a:avLst/>
                  </a:prstGeom>
                </pic:spPr>
              </pic:pic>
            </a:graphicData>
          </a:graphic>
          <wp14:sizeRelH relativeFrom="margin">
            <wp14:pctWidth>0</wp14:pctWidth>
          </wp14:sizeRelH>
          <wp14:sizeRelV relativeFrom="margin">
            <wp14:pctHeight>0</wp14:pctHeight>
          </wp14:sizeRelV>
        </wp:anchor>
      </w:drawing>
    </w:r>
    <w:r w:rsidR="00493AB8" w:rsidRPr="00675AE9">
      <w:rPr>
        <w:sz w:val="28"/>
        <w:szCs w:val="28"/>
      </w:rPr>
      <w:drawing>
        <wp:anchor distT="0" distB="0" distL="114300" distR="114300" simplePos="0" relativeHeight="251680768" behindDoc="1" locked="0" layoutInCell="1" allowOverlap="1" wp14:anchorId="53620E7F" wp14:editId="73D2F0DB">
          <wp:simplePos x="0" y="0"/>
          <wp:positionH relativeFrom="page">
            <wp:posOffset>828675</wp:posOffset>
          </wp:positionH>
          <wp:positionV relativeFrom="page">
            <wp:posOffset>514350</wp:posOffset>
          </wp:positionV>
          <wp:extent cx="1399032" cy="493776"/>
          <wp:effectExtent l="0" t="0" r="0" b="1905"/>
          <wp:wrapNone/>
          <wp:docPr id="14" name="Logo Color" descr="Image" hidden="1" title="Stant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9032" cy="493776"/>
                  </a:xfrm>
                  <a:prstGeom prst="rect">
                    <a:avLst/>
                  </a:prstGeom>
                </pic:spPr>
              </pic:pic>
            </a:graphicData>
          </a:graphic>
          <wp14:sizeRelH relativeFrom="margin">
            <wp14:pctWidth>0</wp14:pctWidth>
          </wp14:sizeRelH>
          <wp14:sizeRelV relativeFrom="margin">
            <wp14:pctHeight>0</wp14:pctHeight>
          </wp14:sizeRelV>
        </wp:anchor>
      </w:drawing>
    </w:r>
    <w:r w:rsidR="002D5F4B">
      <w:rPr>
        <w:sz w:val="28"/>
        <w:szCs w:val="28"/>
        <w:lang w:val="en-CA" w:eastAsia="en-CA"/>
      </w:rPr>
      <w:t xml:space="preserve">     </w:t>
    </w:r>
    <w:r w:rsidR="009F2FCB">
      <w:rPr>
        <w:sz w:val="28"/>
        <w:szCs w:val="28"/>
        <w:lang w:val="en-CA" w:eastAsia="en-CA"/>
      </w:rPr>
      <w:tab/>
    </w:r>
    <w:r w:rsidR="009F2FCB">
      <w:rPr>
        <w:sz w:val="28"/>
        <w:szCs w:val="28"/>
        <w:lang w:val="en-CA" w:eastAsia="en-CA"/>
      </w:rPr>
      <w:tab/>
    </w:r>
    <w:r w:rsidRPr="00675AE9">
      <w:rPr>
        <w:sz w:val="28"/>
        <w:szCs w:val="28"/>
        <w:lang w:val="en-CA" w:eastAsia="en-CA"/>
      </w:rPr>
      <w:t xml:space="preserve">Weekly </w:t>
    </w:r>
    <w:r w:rsidR="002D5F4B">
      <w:rPr>
        <w:sz w:val="28"/>
        <w:szCs w:val="28"/>
        <w:lang w:val="en-CA" w:eastAsia="en-CA"/>
      </w:rPr>
      <w:t>Study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20F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AADE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8A57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BE62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18A8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8070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CE25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F86B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40A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BA5B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7224B"/>
    <w:multiLevelType w:val="multilevel"/>
    <w:tmpl w:val="C458195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11" w15:restartNumberingAfterBreak="0">
    <w:nsid w:val="0D8B5227"/>
    <w:multiLevelType w:val="multilevel"/>
    <w:tmpl w:val="52B2F65A"/>
    <w:lvl w:ilvl="0">
      <w:start w:val="1"/>
      <w:numFmt w:val="decimal"/>
      <w:pStyle w:val="Cel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A204BF"/>
    <w:multiLevelType w:val="multilevel"/>
    <w:tmpl w:val="C1C88FB8"/>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Courier New" w:hAnsi="Courier New"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C05D55"/>
    <w:multiLevelType w:val="hybridMultilevel"/>
    <w:tmpl w:val="71DA5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10624D"/>
    <w:multiLevelType w:val="multilevel"/>
    <w:tmpl w:val="F39C3D36"/>
    <w:lvl w:ilvl="0">
      <w:start w:val="1"/>
      <w:numFmt w:val="decimal"/>
      <w:lvlText w:val="%1."/>
      <w:lvlJc w:val="left"/>
      <w:pPr>
        <w:ind w:left="720" w:hanging="360"/>
      </w:pPr>
      <w:rPr>
        <w:rFonts w:ascii="Georgia" w:hAnsi="Georgia" w:hint="default"/>
        <w:sz w:val="20"/>
      </w:rPr>
    </w:lvl>
    <w:lvl w:ilvl="1">
      <w:start w:val="1"/>
      <w:numFmt w:val="upperLetter"/>
      <w:lvlText w:val="%2."/>
      <w:lvlJc w:val="left"/>
      <w:pPr>
        <w:ind w:left="1080" w:hanging="360"/>
      </w:pPr>
      <w:rPr>
        <w:rFont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Wingdings" w:hAnsi="Wingding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50A6442E"/>
    <w:multiLevelType w:val="hybridMultilevel"/>
    <w:tmpl w:val="BB16C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82B8F"/>
    <w:multiLevelType w:val="hybridMultilevel"/>
    <w:tmpl w:val="8318C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033EE"/>
    <w:multiLevelType w:val="multilevel"/>
    <w:tmpl w:val="C1C88FB8"/>
    <w:lvl w:ilvl="0">
      <w:start w:val="1"/>
      <w:numFmt w:val="bullet"/>
      <w:pStyle w:val="ListBullets"/>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18" w15:restartNumberingAfterBreak="0">
    <w:nsid w:val="63FF78AA"/>
    <w:multiLevelType w:val="hybridMultilevel"/>
    <w:tmpl w:val="E3B8C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C158D4"/>
    <w:multiLevelType w:val="multilevel"/>
    <w:tmpl w:val="FFC81F0E"/>
    <w:lvl w:ilvl="0">
      <w:start w:val="1"/>
      <w:numFmt w:val="decimal"/>
      <w:pStyle w:val="ListNumbers"/>
      <w:lvlText w:val="%1."/>
      <w:lvlJc w:val="left"/>
      <w:pPr>
        <w:ind w:left="360" w:hanging="360"/>
      </w:pPr>
      <w:rPr>
        <w:rFonts w:ascii="Century Gothic" w:hAnsi="Century Gothic" w:hint="default"/>
        <w:sz w:val="20"/>
      </w:rPr>
    </w:lvl>
    <w:lvl w:ilvl="1">
      <w:start w:val="1"/>
      <w:numFmt w:val="lowerLetter"/>
      <w:lvlText w:val="%2."/>
      <w:lvlJc w:val="left"/>
      <w:pPr>
        <w:ind w:left="720" w:hanging="360"/>
      </w:pPr>
      <w:rPr>
        <w:rFonts w:ascii="Century Gothic" w:hAnsi="Century Gothic" w:hint="default"/>
        <w:sz w:val="20"/>
      </w:rPr>
    </w:lvl>
    <w:lvl w:ilvl="2">
      <w:start w:val="1"/>
      <w:numFmt w:val="lowerRoman"/>
      <w:lvlText w:val="%3."/>
      <w:lvlJc w:val="left"/>
      <w:pPr>
        <w:ind w:left="1080" w:hanging="360"/>
      </w:pPr>
      <w:rPr>
        <w:rFonts w:ascii="Century Gothic" w:hAnsi="Century Gothic" w:hint="default"/>
        <w:sz w:val="20"/>
      </w:rPr>
    </w:lvl>
    <w:lvl w:ilvl="3">
      <w:start w:val="1"/>
      <w:numFmt w:val="decimal"/>
      <w:lvlText w:val="%4."/>
      <w:lvlJc w:val="left"/>
      <w:pPr>
        <w:ind w:left="1440" w:hanging="360"/>
      </w:pPr>
      <w:rPr>
        <w:rFonts w:ascii="Century Gothic" w:hAnsi="Century Gothic" w:hint="default"/>
        <w:sz w:val="20"/>
      </w:rPr>
    </w:lvl>
    <w:lvl w:ilvl="4">
      <w:start w:val="1"/>
      <w:numFmt w:val="lowerLetter"/>
      <w:lvlText w:val="%5."/>
      <w:lvlJc w:val="left"/>
      <w:pPr>
        <w:ind w:left="1800" w:hanging="360"/>
      </w:pPr>
      <w:rPr>
        <w:rFonts w:ascii="Century Gothic" w:hAnsi="Century Gothic" w:hint="default"/>
        <w:sz w:val="20"/>
      </w:rPr>
    </w:lvl>
    <w:lvl w:ilvl="5">
      <w:start w:val="1"/>
      <w:numFmt w:val="lowerRoman"/>
      <w:lvlText w:val="%6."/>
      <w:lvlJc w:val="left"/>
      <w:pPr>
        <w:ind w:left="2160" w:hanging="360"/>
      </w:pPr>
      <w:rPr>
        <w:rFonts w:ascii="Century Gothic" w:hAnsi="Century Gothic" w:hint="default"/>
        <w:sz w:val="20"/>
      </w:rPr>
    </w:lvl>
    <w:lvl w:ilvl="6">
      <w:start w:val="1"/>
      <w:numFmt w:val="decimal"/>
      <w:lvlText w:val="%7."/>
      <w:lvlJc w:val="left"/>
      <w:pPr>
        <w:ind w:left="2520" w:hanging="360"/>
      </w:pPr>
      <w:rPr>
        <w:rFonts w:ascii="Century Gothic" w:hAnsi="Century Gothic" w:hint="default"/>
        <w:sz w:val="20"/>
      </w:rPr>
    </w:lvl>
    <w:lvl w:ilvl="7">
      <w:start w:val="1"/>
      <w:numFmt w:val="lowerLetter"/>
      <w:lvlText w:val="%8."/>
      <w:lvlJc w:val="left"/>
      <w:pPr>
        <w:ind w:left="2880" w:hanging="360"/>
      </w:pPr>
      <w:rPr>
        <w:rFonts w:ascii="Century Gothic" w:hAnsi="Century Gothic" w:hint="default"/>
        <w:sz w:val="20"/>
      </w:rPr>
    </w:lvl>
    <w:lvl w:ilvl="8">
      <w:start w:val="1"/>
      <w:numFmt w:val="lowerRoman"/>
      <w:lvlText w:val="%9."/>
      <w:lvlJc w:val="left"/>
      <w:pPr>
        <w:ind w:left="3240" w:hanging="360"/>
      </w:pPr>
      <w:rPr>
        <w:rFonts w:ascii="Century Gothic" w:hAnsi="Century Gothic"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4"/>
  </w:num>
  <w:num w:numId="14">
    <w:abstractNumId w:val="9"/>
  </w:num>
  <w:num w:numId="15">
    <w:abstractNumId w:val="17"/>
  </w:num>
  <w:num w:numId="16">
    <w:abstractNumId w:val="19"/>
  </w:num>
  <w:num w:numId="17">
    <w:abstractNumId w:val="10"/>
  </w:num>
  <w:num w:numId="18">
    <w:abstractNumId w:val="11"/>
  </w:num>
  <w:num w:numId="19">
    <w:abstractNumId w:val="15"/>
  </w:num>
  <w:num w:numId="20">
    <w:abstractNumId w:val="13"/>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E9"/>
    <w:rsid w:val="00044B03"/>
    <w:rsid w:val="00045988"/>
    <w:rsid w:val="00060B70"/>
    <w:rsid w:val="00090230"/>
    <w:rsid w:val="002D5F4B"/>
    <w:rsid w:val="00302CAB"/>
    <w:rsid w:val="00364440"/>
    <w:rsid w:val="00382E6E"/>
    <w:rsid w:val="003A2DCE"/>
    <w:rsid w:val="003D0AF0"/>
    <w:rsid w:val="003D790E"/>
    <w:rsid w:val="003E0C6E"/>
    <w:rsid w:val="00402AB8"/>
    <w:rsid w:val="00435D06"/>
    <w:rsid w:val="00477E57"/>
    <w:rsid w:val="00486E8D"/>
    <w:rsid w:val="00487DD6"/>
    <w:rsid w:val="00493AB8"/>
    <w:rsid w:val="00503E88"/>
    <w:rsid w:val="00515555"/>
    <w:rsid w:val="005A0129"/>
    <w:rsid w:val="005C6D2D"/>
    <w:rsid w:val="005D08E6"/>
    <w:rsid w:val="00605A83"/>
    <w:rsid w:val="00652A25"/>
    <w:rsid w:val="00663D9B"/>
    <w:rsid w:val="00675AE9"/>
    <w:rsid w:val="006A40D0"/>
    <w:rsid w:val="006F0AF3"/>
    <w:rsid w:val="006F2066"/>
    <w:rsid w:val="00702823"/>
    <w:rsid w:val="00776E57"/>
    <w:rsid w:val="007D07CA"/>
    <w:rsid w:val="007D13D1"/>
    <w:rsid w:val="0080100B"/>
    <w:rsid w:val="008154A4"/>
    <w:rsid w:val="00832277"/>
    <w:rsid w:val="00852AA5"/>
    <w:rsid w:val="00885CE2"/>
    <w:rsid w:val="008C0D76"/>
    <w:rsid w:val="008D39D5"/>
    <w:rsid w:val="008E3383"/>
    <w:rsid w:val="009076F6"/>
    <w:rsid w:val="009452BC"/>
    <w:rsid w:val="00946A28"/>
    <w:rsid w:val="009577F5"/>
    <w:rsid w:val="00960D15"/>
    <w:rsid w:val="009A1FF9"/>
    <w:rsid w:val="009C499F"/>
    <w:rsid w:val="009C5E68"/>
    <w:rsid w:val="009D33F9"/>
    <w:rsid w:val="009F2FCB"/>
    <w:rsid w:val="00A6328A"/>
    <w:rsid w:val="00AB5B66"/>
    <w:rsid w:val="00AB7F2D"/>
    <w:rsid w:val="00AC6BC3"/>
    <w:rsid w:val="00AD2065"/>
    <w:rsid w:val="00AE1752"/>
    <w:rsid w:val="00B122B1"/>
    <w:rsid w:val="00B41B3E"/>
    <w:rsid w:val="00B46B7A"/>
    <w:rsid w:val="00B83747"/>
    <w:rsid w:val="00C10EA6"/>
    <w:rsid w:val="00C366E7"/>
    <w:rsid w:val="00CA64B9"/>
    <w:rsid w:val="00CB0B0F"/>
    <w:rsid w:val="00CF0429"/>
    <w:rsid w:val="00CF2375"/>
    <w:rsid w:val="00D034A2"/>
    <w:rsid w:val="00DB6190"/>
    <w:rsid w:val="00DD2FEC"/>
    <w:rsid w:val="00E557EC"/>
    <w:rsid w:val="00E62C4B"/>
    <w:rsid w:val="00EC6200"/>
    <w:rsid w:val="00F03962"/>
    <w:rsid w:val="00F31441"/>
    <w:rsid w:val="00F31570"/>
    <w:rsid w:val="00F90856"/>
    <w:rsid w:val="00F921E5"/>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77FA61"/>
  <w15:docId w15:val="{C13C22D6-6976-422A-96BB-9677A531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5AE9"/>
    <w:pPr>
      <w:spacing w:after="200" w:line="276" w:lineRule="auto"/>
    </w:pPr>
    <w:rPr>
      <w:rFonts w:asciiTheme="minorHAnsi" w:eastAsiaTheme="minorHAnsi" w:hAnsiTheme="minorHAnsi" w:cstheme="minorBidi"/>
      <w:sz w:val="22"/>
      <w:szCs w:val="22"/>
    </w:rPr>
  </w:style>
  <w:style w:type="paragraph" w:styleId="Heading1">
    <w:name w:val="heading 1"/>
    <w:basedOn w:val="Normal"/>
    <w:next w:val="BodyText"/>
    <w:qFormat/>
    <w:rsid w:val="0080100B"/>
    <w:pPr>
      <w:keepNext/>
      <w:spacing w:before="240" w:after="120"/>
      <w:outlineLvl w:val="0"/>
    </w:pPr>
    <w:rPr>
      <w:rFonts w:cs="Arial"/>
      <w:b/>
      <w:bCs/>
      <w:caps/>
      <w:kern w:val="32"/>
      <w:sz w:val="24"/>
      <w:lang w:eastAsia="en-CA"/>
    </w:rPr>
  </w:style>
  <w:style w:type="paragraph" w:styleId="Heading2">
    <w:name w:val="heading 2"/>
    <w:basedOn w:val="Normal"/>
    <w:next w:val="BodyText"/>
    <w:qFormat/>
    <w:rsid w:val="0080100B"/>
    <w:pPr>
      <w:keepNext/>
      <w:spacing w:before="240" w:after="120"/>
      <w:outlineLvl w:val="1"/>
    </w:pPr>
    <w:rPr>
      <w:rFonts w:cs="Arial"/>
      <w:b/>
      <w:bCs/>
      <w:iCs/>
      <w:caps/>
      <w:szCs w:val="20"/>
      <w:lang w:eastAsia="en-CA"/>
    </w:rPr>
  </w:style>
  <w:style w:type="paragraph" w:styleId="Heading3">
    <w:name w:val="heading 3"/>
    <w:basedOn w:val="Normal"/>
    <w:next w:val="BodyText"/>
    <w:qFormat/>
    <w:rsid w:val="0080100B"/>
    <w:pPr>
      <w:keepNext/>
      <w:spacing w:before="240" w:after="120"/>
      <w:outlineLvl w:val="2"/>
    </w:pPr>
    <w:rPr>
      <w:rFonts w:cs="Arial"/>
      <w:b/>
      <w:bCs/>
      <w:szCs w:val="26"/>
      <w:lang w:eastAsia="en-CA"/>
    </w:rPr>
  </w:style>
  <w:style w:type="paragraph" w:styleId="Heading4">
    <w:name w:val="heading 4"/>
    <w:basedOn w:val="Normal"/>
    <w:next w:val="BodyText"/>
    <w:rsid w:val="0080100B"/>
    <w:pPr>
      <w:keepNext/>
      <w:spacing w:before="240" w:after="120"/>
      <w:outlineLvl w:val="3"/>
    </w:pPr>
    <w:rPr>
      <w:b/>
      <w:bCs/>
      <w:i/>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next w:val="BodyText"/>
    <w:rsid w:val="00F31570"/>
    <w:pPr>
      <w:spacing w:after="440"/>
      <w:ind w:left="1440" w:hanging="1440"/>
    </w:pPr>
    <w:rPr>
      <w:rFonts w:ascii="Century Gothic" w:hAnsi="Century Gothic" w:cs="Arial"/>
      <w:b/>
      <w:szCs w:val="24"/>
    </w:rPr>
  </w:style>
  <w:style w:type="paragraph" w:styleId="BodyText">
    <w:name w:val="Body Text"/>
    <w:basedOn w:val="Normal"/>
    <w:link w:val="BodyTextChar"/>
    <w:qFormat/>
    <w:rsid w:val="00F31570"/>
    <w:pPr>
      <w:spacing w:after="240" w:line="240" w:lineRule="atLeast"/>
    </w:pPr>
  </w:style>
  <w:style w:type="paragraph" w:customStyle="1" w:styleId="CcList">
    <w:name w:val="Cc List"/>
    <w:rsid w:val="00F31570"/>
    <w:pPr>
      <w:spacing w:before="100" w:after="220"/>
      <w:ind w:left="288" w:hanging="288"/>
    </w:pPr>
    <w:rPr>
      <w:rFonts w:ascii="Century Gothic" w:hAnsi="Century Gothic" w:cs="Arial"/>
      <w:szCs w:val="24"/>
    </w:rPr>
  </w:style>
  <w:style w:type="paragraph" w:customStyle="1" w:styleId="Attachment">
    <w:name w:val="Attachment"/>
    <w:rsid w:val="00F31570"/>
    <w:pPr>
      <w:tabs>
        <w:tab w:val="left" w:pos="1440"/>
      </w:tabs>
      <w:spacing w:before="100" w:after="220"/>
      <w:ind w:left="1440" w:hanging="1440"/>
    </w:pPr>
    <w:rPr>
      <w:rFonts w:ascii="Century Gothic" w:hAnsi="Century Gothic" w:cs="Arial"/>
      <w:szCs w:val="24"/>
    </w:rPr>
  </w:style>
  <w:style w:type="paragraph" w:customStyle="1" w:styleId="DateLine">
    <w:name w:val="Date Line"/>
    <w:rsid w:val="00F31570"/>
    <w:pPr>
      <w:tabs>
        <w:tab w:val="left" w:pos="720"/>
      </w:tabs>
      <w:spacing w:before="100"/>
    </w:pPr>
    <w:rPr>
      <w:rFonts w:ascii="Century Gothic" w:hAnsi="Century Gothic" w:cs="Arial"/>
      <w:szCs w:val="24"/>
    </w:rPr>
  </w:style>
  <w:style w:type="character" w:styleId="Hyperlink">
    <w:name w:val="Hyperlink"/>
    <w:basedOn w:val="DefaultParagraphFont"/>
    <w:rsid w:val="00EC6200"/>
    <w:rPr>
      <w:color w:val="0000FF"/>
      <w:u w:val="single"/>
    </w:rPr>
  </w:style>
  <w:style w:type="paragraph" w:styleId="BalloonText">
    <w:name w:val="Balloon Text"/>
    <w:basedOn w:val="Normal"/>
    <w:semiHidden/>
    <w:rsid w:val="00EC6200"/>
    <w:rPr>
      <w:rFonts w:ascii="Tahoma" w:hAnsi="Tahoma" w:cs="Tahoma"/>
      <w:sz w:val="16"/>
      <w:szCs w:val="16"/>
    </w:rPr>
  </w:style>
  <w:style w:type="paragraph" w:customStyle="1" w:styleId="DocumentTitle">
    <w:name w:val="Document Title"/>
    <w:rsid w:val="00382E6E"/>
    <w:pPr>
      <w:spacing w:before="80" w:after="160"/>
    </w:pPr>
    <w:rPr>
      <w:rFonts w:ascii="Century Gothic" w:hAnsi="Century Gothic"/>
      <w:b/>
      <w:noProof/>
      <w:sz w:val="36"/>
      <w:szCs w:val="24"/>
    </w:rPr>
  </w:style>
  <w:style w:type="paragraph" w:customStyle="1" w:styleId="Line">
    <w:name w:val="Line"/>
    <w:next w:val="Reference"/>
    <w:rsid w:val="00F921E5"/>
    <w:pPr>
      <w:spacing w:before="120" w:after="240"/>
    </w:pPr>
    <w:rPr>
      <w:rFonts w:ascii="Century Gothic" w:hAnsi="Century Gothic" w:cs="Arial"/>
      <w:szCs w:val="24"/>
    </w:rPr>
  </w:style>
  <w:style w:type="paragraph" w:customStyle="1" w:styleId="SenderName">
    <w:name w:val="Sender Name"/>
    <w:basedOn w:val="Normal"/>
    <w:rsid w:val="00F31570"/>
    <w:pPr>
      <w:tabs>
        <w:tab w:val="left" w:pos="720"/>
      </w:tabs>
      <w:ind w:left="720" w:hanging="720"/>
    </w:pPr>
    <w:rPr>
      <w:rFonts w:cs="Arial"/>
    </w:rPr>
  </w:style>
  <w:style w:type="paragraph" w:styleId="Header">
    <w:name w:val="header"/>
    <w:basedOn w:val="Normal"/>
    <w:rsid w:val="0080100B"/>
    <w:pPr>
      <w:tabs>
        <w:tab w:val="center" w:pos="4320"/>
        <w:tab w:val="right" w:pos="8640"/>
      </w:tabs>
    </w:pPr>
  </w:style>
  <w:style w:type="paragraph" w:styleId="Footer">
    <w:name w:val="footer"/>
    <w:basedOn w:val="Normal"/>
    <w:rsid w:val="0080100B"/>
    <w:pPr>
      <w:tabs>
        <w:tab w:val="center" w:pos="4320"/>
        <w:tab w:val="right" w:pos="8640"/>
      </w:tabs>
    </w:pPr>
  </w:style>
  <w:style w:type="paragraph" w:customStyle="1" w:styleId="SenderTitle">
    <w:name w:val="Sender Title"/>
    <w:basedOn w:val="Normal"/>
    <w:next w:val="Normal"/>
    <w:rsid w:val="00F31570"/>
    <w:rPr>
      <w:lang w:val="en-CA" w:eastAsia="en-CA"/>
    </w:rPr>
  </w:style>
  <w:style w:type="paragraph" w:customStyle="1" w:styleId="Source">
    <w:name w:val="Source"/>
    <w:basedOn w:val="Normal"/>
    <w:rsid w:val="00382E6E"/>
    <w:pPr>
      <w:spacing w:line="240" w:lineRule="exact"/>
    </w:pPr>
    <w:rPr>
      <w:sz w:val="12"/>
      <w:szCs w:val="20"/>
      <w:lang w:val="en-CA" w:eastAsia="en-CA"/>
    </w:rPr>
  </w:style>
  <w:style w:type="paragraph" w:customStyle="1" w:styleId="Pages">
    <w:name w:val="Pages"/>
    <w:basedOn w:val="Normal"/>
    <w:next w:val="ReferenceHeader"/>
    <w:rsid w:val="00382E6E"/>
    <w:pPr>
      <w:spacing w:after="360" w:line="240" w:lineRule="atLeast"/>
    </w:pPr>
    <w:rPr>
      <w:rFonts w:cs="Arial"/>
      <w:color w:val="000000"/>
      <w:sz w:val="18"/>
      <w:lang w:val="en-CA" w:eastAsia="en-CA"/>
    </w:rPr>
  </w:style>
  <w:style w:type="paragraph" w:customStyle="1" w:styleId="ReferenceHeader">
    <w:name w:val="Reference (Header)"/>
    <w:basedOn w:val="Normal"/>
    <w:next w:val="Normal"/>
    <w:rsid w:val="00382E6E"/>
    <w:pPr>
      <w:spacing w:after="440"/>
      <w:ind w:left="1080" w:hanging="1080"/>
    </w:pPr>
    <w:rPr>
      <w:b/>
      <w:sz w:val="18"/>
      <w:lang w:val="en-CA" w:eastAsia="en-CA"/>
    </w:rPr>
  </w:style>
  <w:style w:type="paragraph" w:customStyle="1" w:styleId="DateHeader">
    <w:name w:val="Date (Header)"/>
    <w:basedOn w:val="DateLine"/>
    <w:next w:val="RecipientHeader"/>
    <w:rsid w:val="00B41B3E"/>
    <w:pPr>
      <w:spacing w:before="240" w:line="240" w:lineRule="atLeast"/>
    </w:pPr>
    <w:rPr>
      <w:rFonts w:cs="Times New Roman"/>
      <w:sz w:val="18"/>
      <w:lang w:val="en-CA" w:eastAsia="en-CA"/>
    </w:rPr>
  </w:style>
  <w:style w:type="paragraph" w:customStyle="1" w:styleId="RecipientHeader">
    <w:name w:val="Recipient (Header)"/>
    <w:basedOn w:val="Normal"/>
    <w:rsid w:val="00382E6E"/>
    <w:pPr>
      <w:spacing w:line="240" w:lineRule="atLeast"/>
    </w:pPr>
    <w:rPr>
      <w:sz w:val="18"/>
      <w:lang w:val="en-CA" w:eastAsia="en-CA"/>
    </w:rPr>
  </w:style>
  <w:style w:type="paragraph" w:customStyle="1" w:styleId="Entity">
    <w:name w:val="Entity"/>
    <w:rsid w:val="00F31570"/>
    <w:pPr>
      <w:spacing w:before="120" w:after="1000"/>
    </w:pPr>
    <w:rPr>
      <w:rFonts w:ascii="Century Gothic" w:hAnsi="Century Gothic"/>
      <w:b/>
      <w:szCs w:val="24"/>
    </w:rPr>
  </w:style>
  <w:style w:type="paragraph" w:customStyle="1" w:styleId="SenderEmail">
    <w:name w:val="Sender Email"/>
    <w:rsid w:val="00F31570"/>
    <w:pPr>
      <w:spacing w:after="240" w:line="240" w:lineRule="atLeast"/>
    </w:pPr>
    <w:rPr>
      <w:rFonts w:ascii="Century Gothic" w:hAnsi="Century Gothic" w:cs="Arial"/>
      <w:szCs w:val="24"/>
    </w:rPr>
  </w:style>
  <w:style w:type="paragraph" w:styleId="MessageHeader">
    <w:name w:val="Message Header"/>
    <w:basedOn w:val="Normal"/>
    <w:rsid w:val="00382E6E"/>
    <w:pPr>
      <w:spacing w:after="100"/>
    </w:pPr>
    <w:rPr>
      <w:rFonts w:cs="Arial"/>
      <w:lang w:val="en-CA" w:eastAsia="en-CA"/>
    </w:rPr>
  </w:style>
  <w:style w:type="paragraph" w:customStyle="1" w:styleId="HeaderAddress">
    <w:name w:val="Header Address"/>
    <w:basedOn w:val="BodyText"/>
    <w:rsid w:val="00EC6200"/>
    <w:pPr>
      <w:spacing w:after="0" w:line="240" w:lineRule="auto"/>
    </w:pPr>
    <w:rPr>
      <w:sz w:val="18"/>
    </w:rPr>
  </w:style>
  <w:style w:type="paragraph" w:customStyle="1" w:styleId="HeaderEntity">
    <w:name w:val="Header Entity"/>
    <w:basedOn w:val="BodyText"/>
    <w:next w:val="HeaderAddress"/>
    <w:rsid w:val="00EC6200"/>
    <w:pPr>
      <w:spacing w:after="0" w:line="240" w:lineRule="auto"/>
    </w:pPr>
    <w:rPr>
      <w:b/>
      <w:sz w:val="18"/>
    </w:rPr>
  </w:style>
  <w:style w:type="character" w:styleId="PlaceholderText">
    <w:name w:val="Placeholder Text"/>
    <w:basedOn w:val="DefaultParagraphFont"/>
    <w:uiPriority w:val="99"/>
    <w:semiHidden/>
    <w:rsid w:val="00AB7F2D"/>
    <w:rPr>
      <w:color w:val="808080"/>
    </w:rPr>
  </w:style>
  <w:style w:type="paragraph" w:customStyle="1" w:styleId="SenderPhone">
    <w:name w:val="Sender Phone"/>
    <w:rsid w:val="00F31570"/>
    <w:pPr>
      <w:tabs>
        <w:tab w:val="left" w:pos="1152"/>
      </w:tabs>
    </w:pPr>
    <w:rPr>
      <w:rFonts w:ascii="Century Gothic" w:hAnsi="Century Gothic" w:cs="Arial"/>
      <w:szCs w:val="24"/>
    </w:rPr>
  </w:style>
  <w:style w:type="paragraph" w:customStyle="1" w:styleId="SenderFax">
    <w:name w:val="Sender Fax"/>
    <w:basedOn w:val="SenderPhone"/>
    <w:rsid w:val="00F31570"/>
  </w:style>
  <w:style w:type="paragraph" w:customStyle="1" w:styleId="ListBullets">
    <w:name w:val="List Bullets"/>
    <w:basedOn w:val="BodyText"/>
    <w:qFormat/>
    <w:rsid w:val="00C10EA6"/>
    <w:pPr>
      <w:numPr>
        <w:numId w:val="15"/>
      </w:numPr>
      <w:contextualSpacing/>
    </w:pPr>
    <w:rPr>
      <w:szCs w:val="20"/>
    </w:rPr>
  </w:style>
  <w:style w:type="paragraph" w:customStyle="1" w:styleId="ListNumbers">
    <w:name w:val="List Numbers"/>
    <w:basedOn w:val="ListBullets"/>
    <w:qFormat/>
    <w:rsid w:val="008154A4"/>
    <w:pPr>
      <w:numPr>
        <w:numId w:val="16"/>
      </w:numPr>
    </w:pPr>
  </w:style>
  <w:style w:type="paragraph" w:styleId="Caption">
    <w:name w:val="caption"/>
    <w:basedOn w:val="Normal"/>
    <w:next w:val="BodyText"/>
    <w:uiPriority w:val="35"/>
    <w:unhideWhenUsed/>
    <w:qFormat/>
    <w:rsid w:val="00486E8D"/>
    <w:pPr>
      <w:keepNext/>
    </w:pPr>
    <w:rPr>
      <w:b/>
      <w:bCs/>
      <w:szCs w:val="18"/>
    </w:rPr>
  </w:style>
  <w:style w:type="paragraph" w:styleId="ListBullet">
    <w:name w:val="List Bullet"/>
    <w:basedOn w:val="Normal"/>
    <w:autoRedefine/>
    <w:semiHidden/>
    <w:rsid w:val="008154A4"/>
    <w:pPr>
      <w:numPr>
        <w:numId w:val="14"/>
      </w:numPr>
    </w:pPr>
  </w:style>
  <w:style w:type="paragraph" w:customStyle="1" w:styleId="CellBody">
    <w:name w:val="Cell Body"/>
    <w:basedOn w:val="BodyText"/>
    <w:qFormat/>
    <w:rsid w:val="00C366E7"/>
    <w:pPr>
      <w:spacing w:before="60" w:after="40" w:line="240" w:lineRule="auto"/>
    </w:pPr>
    <w:rPr>
      <w:sz w:val="18"/>
      <w:szCs w:val="20"/>
    </w:rPr>
  </w:style>
  <w:style w:type="paragraph" w:customStyle="1" w:styleId="CellHeading">
    <w:name w:val="Cell Heading"/>
    <w:basedOn w:val="CellBody"/>
    <w:qFormat/>
    <w:rsid w:val="00C366E7"/>
    <w:pPr>
      <w:keepNext/>
      <w:jc w:val="center"/>
    </w:pPr>
    <w:rPr>
      <w:b/>
    </w:rPr>
  </w:style>
  <w:style w:type="paragraph" w:customStyle="1" w:styleId="CellListBullets">
    <w:name w:val="Cell List Bullets"/>
    <w:basedOn w:val="CellBody"/>
    <w:qFormat/>
    <w:rsid w:val="00C366E7"/>
    <w:pPr>
      <w:contextualSpacing/>
    </w:pPr>
  </w:style>
  <w:style w:type="paragraph" w:customStyle="1" w:styleId="CellListNumbers">
    <w:name w:val="Cell List Numbers"/>
    <w:basedOn w:val="CellBody"/>
    <w:qFormat/>
    <w:rsid w:val="00C366E7"/>
    <w:pPr>
      <w:numPr>
        <w:numId w:val="18"/>
      </w:numPr>
      <w:contextualSpacing/>
    </w:pPr>
  </w:style>
  <w:style w:type="character" w:customStyle="1" w:styleId="BodyTextChar">
    <w:name w:val="Body Text Char"/>
    <w:basedOn w:val="DefaultParagraphFont"/>
    <w:link w:val="BodyText"/>
    <w:rsid w:val="00663D9B"/>
    <w:rPr>
      <w:rFonts w:ascii="Century Gothic" w:hAnsi="Century Gothic"/>
      <w:szCs w:val="24"/>
    </w:rPr>
  </w:style>
  <w:style w:type="table" w:styleId="TableGrid">
    <w:name w:val="Table Grid"/>
    <w:basedOn w:val="TableNormal"/>
    <w:uiPriority w:val="59"/>
    <w:rsid w:val="00675A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90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4831">
      <w:bodyDiv w:val="1"/>
      <w:marLeft w:val="0"/>
      <w:marRight w:val="0"/>
      <w:marTop w:val="0"/>
      <w:marBottom w:val="0"/>
      <w:divBdr>
        <w:top w:val="none" w:sz="0" w:space="0" w:color="auto"/>
        <w:left w:val="none" w:sz="0" w:space="0" w:color="auto"/>
        <w:bottom w:val="none" w:sz="0" w:space="0" w:color="auto"/>
        <w:right w:val="none" w:sz="0" w:space="0" w:color="auto"/>
      </w:divBdr>
    </w:div>
    <w:div w:id="879323097">
      <w:bodyDiv w:val="1"/>
      <w:marLeft w:val="0"/>
      <w:marRight w:val="0"/>
      <w:marTop w:val="0"/>
      <w:marBottom w:val="0"/>
      <w:divBdr>
        <w:top w:val="none" w:sz="0" w:space="0" w:color="auto"/>
        <w:left w:val="none" w:sz="0" w:space="0" w:color="auto"/>
        <w:bottom w:val="none" w:sz="0" w:space="0" w:color="auto"/>
        <w:right w:val="none" w:sz="0" w:space="0" w:color="auto"/>
      </w:divBdr>
    </w:div>
    <w:div w:id="1638727731">
      <w:bodyDiv w:val="1"/>
      <w:marLeft w:val="0"/>
      <w:marRight w:val="0"/>
      <w:marTop w:val="0"/>
      <w:marBottom w:val="0"/>
      <w:divBdr>
        <w:top w:val="none" w:sz="0" w:space="0" w:color="auto"/>
        <w:left w:val="none" w:sz="0" w:space="0" w:color="auto"/>
        <w:bottom w:val="none" w:sz="0" w:space="0" w:color="auto"/>
        <w:right w:val="none" w:sz="0" w:space="0" w:color="auto"/>
      </w:divBdr>
    </w:div>
    <w:div w:id="190757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tec%20Office%20Tool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49276DB000A4FB98386C89626ADEA" ma:contentTypeVersion="0" ma:contentTypeDescription="Create a new document." ma:contentTypeScope="" ma:versionID="a822e21ae90e26a26ff77f184c27793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dm:cachedDataManifest xmlns:cdm="http://schemas.microsoft.com/2004/VisualStudio/Tools/Applications/CachedDataManifest.xsd" cdm:revision="1"/>
</file>

<file path=customXml/item3.xml><?xml version="1.0" encoding="utf-8"?>
<root>
  <Name/>
  <Date>2017-06-02T11:44:18</Date>
  <Reference/>
</roo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58F3B-F5D5-4985-BC0B-C0D019ACDAC6}"/>
</file>

<file path=customXml/itemProps2.xml><?xml version="1.0" encoding="utf-8"?>
<ds:datastoreItem xmlns:ds="http://schemas.openxmlformats.org/officeDocument/2006/customXml" ds:itemID="{8B10021F-CA2B-48CF-BDAB-EE626CE994A9}"/>
</file>

<file path=customXml/itemProps3.xml><?xml version="1.0" encoding="utf-8"?>
<ds:datastoreItem xmlns:ds="http://schemas.openxmlformats.org/officeDocument/2006/customXml" ds:itemID="{6930BEFE-7607-4C30-9768-D1D22DF7A84B}"/>
</file>

<file path=customXml/itemProps4.xml><?xml version="1.0" encoding="utf-8"?>
<ds:datastoreItem xmlns:ds="http://schemas.openxmlformats.org/officeDocument/2006/customXml" ds:itemID="{663F34F0-95F2-41DC-908E-F1B3AF8DD9CB}"/>
</file>

<file path=customXml/itemProps5.xml><?xml version="1.0" encoding="utf-8"?>
<ds:datastoreItem xmlns:ds="http://schemas.openxmlformats.org/officeDocument/2006/customXml" ds:itemID="{4A02D8D4-64EE-4D60-9668-EBEEE58C2D0E}"/>
</file>

<file path=customXml/itemProps6.xml><?xml version="1.0" encoding="utf-8"?>
<ds:datastoreItem xmlns:ds="http://schemas.openxmlformats.org/officeDocument/2006/customXml" ds:itemID="{AB4F9B95-92C3-453E-90D2-0236C5D55AA5}"/>
</file>

<file path=docProps/app.xml><?xml version="1.0" encoding="utf-8"?>
<Properties xmlns="http://schemas.openxmlformats.org/officeDocument/2006/extended-properties" xmlns:vt="http://schemas.openxmlformats.org/officeDocument/2006/docPropsVTypes">
  <Template>memo.dotx</Template>
  <TotalTime>20</TotalTime>
  <Pages>1</Pages>
  <Words>447</Words>
  <Characters>2354</Characters>
  <Application>Microsoft Office Word</Application>
  <DocSecurity>0</DocSecurity>
  <Lines>65</Lines>
  <Paragraphs>57</Paragraphs>
  <ScaleCrop>false</ScaleCrop>
  <HeadingPairs>
    <vt:vector size="2" baseType="variant">
      <vt:variant>
        <vt:lpstr>Title</vt:lpstr>
      </vt:variant>
      <vt:variant>
        <vt:i4>1</vt:i4>
      </vt:variant>
    </vt:vector>
  </HeadingPairs>
  <TitlesOfParts>
    <vt:vector size="1" baseType="lpstr">
      <vt:lpstr>mem_</vt:lpstr>
    </vt:vector>
  </TitlesOfParts>
  <Company>Stantec Consulting Ltd.</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mem_</dc:title>
  <dc:creator>Kennedy, Morgan</dc:creator>
  <cp:lastModifiedBy>Kennedy, Morgan</cp:lastModifiedBy>
  <cp:revision>6</cp:revision>
  <cp:lastPrinted>2007-05-08T20:13:00Z</cp:lastPrinted>
  <dcterms:created xsi:type="dcterms:W3CDTF">2017-07-25T22:15:00Z</dcterms:created>
  <dcterms:modified xsi:type="dcterms:W3CDTF">2017-07-25T23:05:00Z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 (x86)\Stantec Office Tools\MemoTemplate.vsto|7783a214-810b-4504-91b8-2ca650ef9fdb|vstolocal</vt:lpwstr>
  </property>
  <property fmtid="{D5CDD505-2E9C-101B-9397-08002B2CF9AE}" pid="3" name="_AssemblyName">
    <vt:lpwstr>4E3C66D5-58D4-491E-A7D4-64AF99AF6E8B</vt:lpwstr>
  </property>
  <property fmtid="{D5CDD505-2E9C-101B-9397-08002B2CF9AE}" pid="4" name="Solution ID">
    <vt:lpwstr>{15727DE6-F92D-4E46-ACB4-0E2C58B31A18}</vt:lpwstr>
  </property>
  <property fmtid="{D5CDD505-2E9C-101B-9397-08002B2CF9AE}" pid="5" name="ContentTypeId">
    <vt:lpwstr>0x01010018749276DB000A4FB98386C89626ADEA</vt:lpwstr>
  </property>
</Properties>
</file>